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E6BFE" w:rsidP="006E613B" w:rsidRDefault="002E0291" w14:paraId="542D666F" w14:textId="4B13C790">
      <w:pPr>
        <w:pStyle w:val="TopDiscliamer"/>
        <w:framePr w:hSpace="0" w:wrap="auto" w:hAnchor="text" w:vAnchor="margin" w:xAlign="left" w:yAlign="inline"/>
      </w:pPr>
      <w:r>
        <w:rPr>
          <w:noProof/>
          <w:lang w:val="en-US"/>
        </w:rPr>
        <w:drawing>
          <wp:anchor distT="0" distB="0" distL="114300" distR="114300" simplePos="0" relativeHeight="251659264" behindDoc="1" locked="1" layoutInCell="1" allowOverlap="1" wp14:anchorId="3744EF9B" wp14:editId="6AA8DC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rsidR="004E6BFE" w:rsidP="00794663" w:rsidRDefault="004E6BFE" w14:paraId="6CBF9ACB" w14:textId="77777777">
      <w:pPr>
        <w:pStyle w:val="PURPOSE"/>
      </w:pPr>
      <w:r w:rsidRPr="002B33CE">
        <w:t>Purpose</w:t>
      </w:r>
    </w:p>
    <w:p w:rsidR="002C2C05" w:rsidP="006E613B" w:rsidRDefault="002C2C05" w14:paraId="752600F4" w14:textId="77777777">
      <w:pPr>
        <w:pStyle w:val="BODYTEXTELAA"/>
        <w:framePr w:hSpace="0" w:wrap="auto" w:hAnchor="text" w:vAnchor="margin" w:xAlign="left" w:yAlign="inline"/>
      </w:pPr>
      <w:r>
        <w:t>This policy will provide guidelines for:</w:t>
      </w:r>
    </w:p>
    <w:p w:rsidRPr="001B2574" w:rsidR="002C2C05" w:rsidP="00793A61" w:rsidRDefault="002C2C05" w14:paraId="4DFF97BC" w14:textId="31288940">
      <w:pPr>
        <w:pStyle w:val="BodyTextBullet1"/>
      </w:pPr>
      <w:r w:rsidRPr="001B2574">
        <w:t xml:space="preserve">effective food safety practices at </w:t>
      </w:r>
      <w:sdt>
        <w:sdtPr>
          <w:alias w:val="Company"/>
          <w:tag w:val=""/>
          <w:id w:val="472262595"/>
          <w:placeholder>
            <w:docPart w:val="3ADF66D2E7D842B9B8351F92D63CA702"/>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rsidRPr="001B2574">
        <w:t xml:space="preserve"> that comply with legislative requirements and meet best practice standards</w:t>
      </w:r>
    </w:p>
    <w:p w:rsidRPr="001B2574" w:rsidR="002C2C05" w:rsidP="00793A61" w:rsidRDefault="002C2C05" w14:paraId="616CF451" w14:textId="77777777">
      <w:pPr>
        <w:pStyle w:val="BodyTextBullet1"/>
      </w:pPr>
      <w:r w:rsidRPr="001B2574">
        <w:t>minimising the risk to children of scalds and burns from hot drinks.</w:t>
      </w:r>
    </w:p>
    <w:p w:rsidR="002C2C05" w:rsidP="006E613B" w:rsidRDefault="002C2C05" w14:paraId="2BE5AC48" w14:textId="77777777">
      <w:pPr>
        <w:pStyle w:val="BODYTEXTELAA"/>
        <w:framePr w:hSpace="0" w:wrap="auto" w:hAnchor="text" w:vAnchor="margin" w:xAlign="left" w:yAlign="inline"/>
      </w:pPr>
      <w:r>
        <w:t xml:space="preserve">This policy should be read in conjunction with </w:t>
      </w:r>
      <w:r w:rsidRPr="004F11D7">
        <w:rPr>
          <w:rStyle w:val="PolicyNameChar"/>
        </w:rPr>
        <w:t>Nutrition, Oral Health and Active Play Policy.</w:t>
      </w:r>
    </w:p>
    <w:p w:rsidR="003D5467" w:rsidP="006E613B" w:rsidRDefault="003D5467" w14:paraId="4EA74B6F" w14:textId="77777777">
      <w:pPr>
        <w:pStyle w:val="BODYTEXTELAA"/>
        <w:framePr w:hSpace="0" w:wrap="auto" w:hAnchor="text" w:vAnchor="margin" w:xAlign="left" w:yAlign="inline"/>
      </w:pPr>
    </w:p>
    <w:p w:rsidR="00A95F87" w:rsidP="00716C94" w:rsidRDefault="003D5467" w14:paraId="0305C4E8" w14:textId="77777777">
      <w:pPr>
        <w:ind w:left="1276"/>
      </w:pPr>
      <w:r>
        <w:rPr>
          <w:rFonts w:ascii="Lato" w:hAnsi="Lato" w:cs="Lato"/>
          <w:noProof/>
          <w:color w:val="000000" w:themeColor="text1"/>
          <w:szCs w:val="20"/>
        </w:rPr>
        <w:drawing>
          <wp:anchor distT="0" distB="0" distL="114300" distR="114300" simplePos="0" relativeHeight="251661312" behindDoc="1" locked="1" layoutInCell="1" allowOverlap="1" wp14:anchorId="6B2EA031" wp14:editId="76C46CB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760" behindDoc="0" locked="1" layoutInCell="0" allowOverlap="1" wp14:anchorId="688A8390" wp14:editId="24E60D3F">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0B69C75">
              <v:line id="Straight Connector 7"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15pt" to="514.2pt,-2.15pt" w14:anchorId="16CCE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v:stroke dashstyle="1 1"/>
                <w10:anchorlock/>
              </v:line>
            </w:pict>
          </mc:Fallback>
        </mc:AlternateContent>
      </w:r>
    </w:p>
    <w:p w:rsidR="004E6BFE" w:rsidP="007343F6" w:rsidRDefault="00A95F87" w14:paraId="0F5FBB1F" w14:textId="6C7FAD65">
      <w:pPr>
        <w:pStyle w:val="PolicyStatement"/>
      </w:pPr>
      <w:r>
        <w:t xml:space="preserve">Policy </w:t>
      </w:r>
      <w:r w:rsidRPr="002B33CE">
        <w:t>Statement</w:t>
      </w:r>
    </w:p>
    <w:p w:rsidR="00A95F87" w:rsidP="007343F6" w:rsidRDefault="00A95F87" w14:paraId="669A48A3" w14:textId="77777777">
      <w:pPr>
        <w:pStyle w:val="Heading2"/>
      </w:pPr>
      <w:r>
        <w:t>Values</w:t>
      </w:r>
    </w:p>
    <w:p w:rsidR="003537FE" w:rsidP="005567AE" w:rsidRDefault="00721836" w14:paraId="5F06C404" w14:textId="489A1E4B">
      <w:pPr>
        <w:pStyle w:val="BODYTEXTELAA"/>
        <w:framePr w:hSpace="0" w:wrap="auto" w:hAnchor="text" w:vAnchor="margin" w:xAlign="left" w:yAlign="inline"/>
      </w:pPr>
      <w:sdt>
        <w:sdtPr>
          <w:alias w:val="Company"/>
          <w:tag w:val=""/>
          <w:id w:val="-1931884762"/>
          <w:placeholder>
            <w:docPart w:val="0073CD25C50D489CAC8AE204D1EEDC80"/>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rsidRPr="003537FE" w:rsidR="003537FE">
        <w:t xml:space="preserve"> </w:t>
      </w:r>
      <w:r w:rsidR="003537FE">
        <w:t>is committed to:</w:t>
      </w:r>
    </w:p>
    <w:p w:rsidRPr="001B2574" w:rsidR="003537FE" w:rsidP="00793A61" w:rsidRDefault="003537FE" w14:paraId="219AB4DB" w14:textId="7C63F220">
      <w:pPr>
        <w:pStyle w:val="BodyTextBullet1"/>
      </w:pPr>
      <w:r w:rsidRPr="001B2574">
        <w:t>ensuring the safety of all children and adults attending the service</w:t>
      </w:r>
    </w:p>
    <w:p w:rsidRPr="001B2574" w:rsidR="003537FE" w:rsidP="00793A61" w:rsidRDefault="003537FE" w14:paraId="47190283" w14:textId="14DA4F5B">
      <w:pPr>
        <w:pStyle w:val="BodyTextBullet1"/>
      </w:pPr>
      <w:r w:rsidRPr="001B2574">
        <w:t>taking all reasonable precautions to reduce potential hazards and harm to children attending the service</w:t>
      </w:r>
    </w:p>
    <w:p w:rsidRPr="001B2574" w:rsidR="003537FE" w:rsidP="00793A61" w:rsidRDefault="003537FE" w14:paraId="258223F9" w14:textId="5CE913A2">
      <w:pPr>
        <w:pStyle w:val="BodyTextBullet1"/>
      </w:pPr>
      <w:r w:rsidRPr="001B2574">
        <w:t>ensuring adequate health and hygiene procedures are implemented at the service, including safe practices for handling, preparing, storing and serving food</w:t>
      </w:r>
    </w:p>
    <w:p w:rsidRPr="001B2574" w:rsidR="003537FE" w:rsidP="00793A61" w:rsidRDefault="003537FE" w14:paraId="0CAACCC5" w14:textId="2FE62665">
      <w:pPr>
        <w:pStyle w:val="BodyTextBullet1"/>
      </w:pPr>
      <w:r w:rsidRPr="001B2574">
        <w:t>promoting safe practices in relation to the handling of hot drinks at the service</w:t>
      </w:r>
    </w:p>
    <w:p w:rsidRPr="001B2574" w:rsidR="003537FE" w:rsidP="00793A61" w:rsidRDefault="003537FE" w14:paraId="0F7E55B8" w14:textId="7725C6BC">
      <w:pPr>
        <w:pStyle w:val="BodyTextBullet1"/>
      </w:pPr>
      <w:r w:rsidRPr="001B2574">
        <w:t>educating all service users in the prevention of scalds and burns that can result from handling hot drinks</w:t>
      </w:r>
    </w:p>
    <w:p w:rsidRPr="001B2574" w:rsidR="00A95F87" w:rsidP="00793A61" w:rsidRDefault="003537FE" w14:paraId="47E184C8" w14:textId="40D22278">
      <w:pPr>
        <w:pStyle w:val="BodyTextBullet1"/>
      </w:pPr>
      <w:r w:rsidRPr="001B2574">
        <w:t xml:space="preserve">complying with all relevant legislation and standards, including the </w:t>
      </w:r>
      <w:r w:rsidRPr="006D1476">
        <w:rPr>
          <w:rStyle w:val="RegulationLawChar"/>
        </w:rPr>
        <w:t>Food Act 1984</w:t>
      </w:r>
      <w:r w:rsidRPr="001B2574">
        <w:rPr>
          <w:rStyle w:val="RegulationLawChar"/>
          <w:rFonts w:ascii="TheSansB W3 Light" w:hAnsi="TheSansB W3 Light"/>
          <w:i w:val="0"/>
          <w:color w:val="auto"/>
        </w:rPr>
        <w:t xml:space="preserve"> and the </w:t>
      </w:r>
      <w:r w:rsidRPr="006D1476">
        <w:rPr>
          <w:rStyle w:val="RegulationLawChar"/>
        </w:rPr>
        <w:t>Australia New Zealand Food Standards Code.</w:t>
      </w:r>
    </w:p>
    <w:p w:rsidR="00A95F87" w:rsidP="007343F6" w:rsidRDefault="00A95F87" w14:paraId="42080929" w14:textId="77777777">
      <w:pPr>
        <w:pStyle w:val="Heading2"/>
      </w:pPr>
      <w:r>
        <w:t>Scope</w:t>
      </w:r>
    </w:p>
    <w:p w:rsidR="009D1539" w:rsidP="005567AE" w:rsidRDefault="0008658F" w14:paraId="495431AD" w14:textId="50A49C4E">
      <w:pPr>
        <w:pStyle w:val="BODYTEXTELAA"/>
        <w:framePr w:hSpace="0" w:wrap="auto" w:hAnchor="text" w:vAnchor="margin" w:xAlign="left" w:yAlign="inline"/>
      </w:pPr>
      <w:r w:rsidRPr="0008658F">
        <w:t xml:space="preserve">This policy applies to all individuals involved in handling, preparing, storing and serving food for consumption at </w:t>
      </w:r>
      <w:sdt>
        <w:sdtPr>
          <w:alias w:val="Company"/>
          <w:tag w:val=""/>
          <w:id w:val="1042250431"/>
          <w:placeholder>
            <w:docPart w:val="6CD14CF0334241B381970506763A82D6"/>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rsidRPr="0008658F">
        <w:t xml:space="preserve">, and to the </w:t>
      </w:r>
      <w:r w:rsidRPr="00123242" w:rsidR="00123242">
        <w:t xml:space="preserve">approved provider, persons with management or control, nominated supervisor, persons in day-to-day charge, early childhood teachers, educators, staff, students, volunteers, parents/guardians, children </w:t>
      </w:r>
      <w:r w:rsidRPr="0008658F">
        <w:t>and others attending the programs and activities of the service.</w:t>
      </w:r>
    </w:p>
    <w:p w:rsidR="006C2AF0" w:rsidP="005567AE" w:rsidRDefault="006C2AF0" w14:paraId="3E029423" w14:textId="77777777">
      <w:pPr>
        <w:pStyle w:val="BODYTEXTELAA"/>
        <w:framePr w:hSpace="0" w:wrap="auto" w:hAnchor="text" w:vAnchor="margin" w:xAlign="left" w:yAlign="inline"/>
      </w:pPr>
    </w:p>
    <w:p w:rsidR="006540D2" w:rsidP="00716C94" w:rsidRDefault="006540D2" w14:paraId="03F9D7D6" w14:textId="77777777">
      <w:pPr>
        <w:ind w:left="1276"/>
      </w:pPr>
      <w:r>
        <w:rPr>
          <w:noProof/>
        </w:rPr>
        <mc:AlternateContent>
          <mc:Choice Requires="wps">
            <w:drawing>
              <wp:anchor distT="0" distB="0" distL="114300" distR="114300" simplePos="0" relativeHeight="251639808" behindDoc="0" locked="1" layoutInCell="0" allowOverlap="1" wp14:anchorId="2896ECE0" wp14:editId="410A0FB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79F9770">
              <v:line id="Straight Connector 5"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65pt" to="514.2pt,-2.65pt" w14:anchorId="5FA69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Pr="00EB0793" w:rsidR="005376E1" w:rsidTr="2C1D641A" w14:paraId="54A668C5" w14:textId="77777777">
        <w:trPr>
          <w:cnfStyle w:val="100000000000" w:firstRow="1" w:lastRow="0" w:firstColumn="0" w:lastColumn="0" w:oddVBand="0" w:evenVBand="0" w:oddHBand="0" w:evenHBand="0" w:firstRowFirstColumn="0" w:firstRowLastColumn="0" w:lastRowFirstColumn="0" w:lastRowLastColumn="0"/>
          <w:cantSplit/>
          <w:trHeight w:val="3011"/>
        </w:trPr>
        <w:tc>
          <w:tcPr>
            <w:cnfStyle w:val="000000000000" w:firstRow="0" w:lastRow="0" w:firstColumn="0" w:lastColumn="0" w:oddVBand="0" w:evenVBand="0" w:oddHBand="0" w:evenHBand="0" w:firstRowFirstColumn="0" w:firstRowLastColumn="0" w:lastRowFirstColumn="0" w:lastRowLastColumn="0"/>
            <w:tcW w:w="5523" w:type="dxa"/>
            <w:tcMar/>
            <w:vAlign w:val="center"/>
            <w:hideMark/>
          </w:tcPr>
          <w:p w:rsidRPr="00EB0793" w:rsidR="005376E1" w:rsidP="00EB0793" w:rsidRDefault="005376E1" w14:paraId="22D9ED68" w14:textId="77777777">
            <w:r w:rsidRPr="00EB0793">
              <w:t>Responsibilities</w:t>
            </w:r>
          </w:p>
        </w:tc>
        <w:tc>
          <w:tcPr>
            <w:cnfStyle w:val="000000000000" w:firstRow="0" w:lastRow="0" w:firstColumn="0" w:lastColumn="0" w:oddVBand="0" w:evenVBand="0" w:oddHBand="0" w:evenHBand="0" w:firstRowFirstColumn="0" w:firstRowLastColumn="0" w:lastRowFirstColumn="0" w:lastRowLastColumn="0"/>
            <w:tcW w:w="709" w:type="dxa"/>
            <w:shd w:val="clear" w:color="auto" w:fill="FBFDE9"/>
            <w:tcMar/>
            <w:textDirection w:val="tbRl"/>
            <w:hideMark/>
          </w:tcPr>
          <w:p w:rsidRPr="00B11D58" w:rsidR="005376E1" w:rsidP="001D1966" w:rsidRDefault="005376E1" w14:paraId="1D757F42" w14:textId="77777777">
            <w:pPr>
              <w:pStyle w:val="GreenTableHeadings"/>
              <w:framePr w:hSpace="0" w:wrap="auto" w:hAnchor="text" w:vAnchor="margin" w:xAlign="left" w:yAlign="inline"/>
              <w:rPr>
                <w:b/>
              </w:rPr>
            </w:pPr>
            <w:bookmarkStart w:name="_Hlk70089029" w:id="0"/>
            <w:r w:rsidRPr="00B11D58">
              <w:rPr>
                <w:b/>
              </w:rPr>
              <w:t>Approved provider and persons with management or control</w:t>
            </w:r>
            <w:bookmarkEnd w:id="0"/>
          </w:p>
        </w:tc>
        <w:tc>
          <w:tcPr>
            <w:cnfStyle w:val="000000000000" w:firstRow="0" w:lastRow="0" w:firstColumn="0" w:lastColumn="0" w:oddVBand="0" w:evenVBand="0" w:oddHBand="0" w:evenHBand="0" w:firstRowFirstColumn="0" w:firstRowLastColumn="0" w:lastRowFirstColumn="0" w:lastRowLastColumn="0"/>
            <w:tcW w:w="709" w:type="dxa"/>
            <w:shd w:val="clear" w:color="auto" w:fill="F3F9BF"/>
            <w:tcMar/>
            <w:textDirection w:val="tbRl"/>
            <w:hideMark/>
          </w:tcPr>
          <w:p w:rsidRPr="00B11D58" w:rsidR="005376E1" w:rsidP="001D1966" w:rsidRDefault="005376E1" w14:paraId="3F9FBD9A" w14:textId="230CB620">
            <w:pPr>
              <w:pStyle w:val="GreenTableHeadings"/>
              <w:framePr w:hSpace="0" w:wrap="auto" w:hAnchor="text" w:vAnchor="margin" w:xAlign="left" w:yAlign="inline"/>
              <w:rPr>
                <w:b/>
              </w:rPr>
            </w:pPr>
            <w:bookmarkStart w:name="_Hlk70088991" w:id="1"/>
            <w:r w:rsidRPr="00B11D58">
              <w:rPr>
                <w:b/>
              </w:rPr>
              <w:t>Nominated supervisor and persons in day-to-day charge</w:t>
            </w:r>
            <w:bookmarkEnd w:id="1"/>
          </w:p>
        </w:tc>
        <w:tc>
          <w:tcPr>
            <w:cnfStyle w:val="000000000000" w:firstRow="0" w:lastRow="0" w:firstColumn="0" w:lastColumn="0" w:oddVBand="0" w:evenVBand="0" w:oddHBand="0" w:evenHBand="0" w:firstRowFirstColumn="0" w:firstRowLastColumn="0" w:lastRowFirstColumn="0" w:lastRowLastColumn="0"/>
            <w:tcW w:w="709" w:type="dxa"/>
            <w:shd w:val="clear" w:color="auto" w:fill="ECF593"/>
            <w:tcMar/>
            <w:textDirection w:val="tbRl"/>
            <w:hideMark/>
          </w:tcPr>
          <w:p w:rsidRPr="00B11D58" w:rsidR="005376E1" w:rsidP="001D1966" w:rsidRDefault="005376E1" w14:paraId="6E398061" w14:textId="041BCC31">
            <w:pPr>
              <w:pStyle w:val="GreenTableHeadings"/>
              <w:framePr w:hSpace="0" w:wrap="auto" w:hAnchor="text" w:vAnchor="margin" w:xAlign="left" w:yAlign="inline"/>
              <w:rPr>
                <w:b/>
              </w:rPr>
            </w:pPr>
            <w:bookmarkStart w:name="_Hlk70088959" w:id="2"/>
            <w:r w:rsidRPr="00B11D58">
              <w:rPr>
                <w:b/>
              </w:rPr>
              <w:t>Early childhood teacher, educators and all other staff</w:t>
            </w:r>
            <w:bookmarkEnd w:id="2"/>
          </w:p>
        </w:tc>
        <w:tc>
          <w:tcPr>
            <w:cnfStyle w:val="000000000000" w:firstRow="0" w:lastRow="0" w:firstColumn="0" w:lastColumn="0" w:oddVBand="0" w:evenVBand="0" w:oddHBand="0" w:evenHBand="0" w:firstRowFirstColumn="0" w:firstRowLastColumn="0" w:lastRowFirstColumn="0" w:lastRowLastColumn="0"/>
            <w:tcW w:w="708" w:type="dxa"/>
            <w:shd w:val="clear" w:color="auto" w:fill="E6F272"/>
            <w:tcMar/>
            <w:textDirection w:val="tbRl"/>
            <w:hideMark/>
          </w:tcPr>
          <w:p w:rsidRPr="00B11D58" w:rsidR="005376E1" w:rsidP="001D1966" w:rsidRDefault="005376E1" w14:paraId="2EFEF55C" w14:textId="1AA126F5">
            <w:pPr>
              <w:pStyle w:val="GreenTableHeadings"/>
              <w:framePr w:hSpace="0" w:wrap="auto" w:hAnchor="text" w:vAnchor="margin" w:xAlign="left" w:yAlign="inline"/>
              <w:rPr>
                <w:b/>
              </w:rPr>
            </w:pPr>
            <w:bookmarkStart w:name="_Hlk70088931" w:id="3"/>
            <w:r w:rsidRPr="00B11D58">
              <w:rPr>
                <w:b/>
              </w:rPr>
              <w:t>Parents/guardians</w:t>
            </w:r>
            <w:bookmarkEnd w:id="3"/>
          </w:p>
        </w:tc>
        <w:tc>
          <w:tcPr>
            <w:cnfStyle w:val="000000000000" w:firstRow="0" w:lastRow="0" w:firstColumn="0" w:lastColumn="0" w:oddVBand="0" w:evenVBand="0" w:oddHBand="0" w:evenHBand="0" w:firstRowFirstColumn="0" w:firstRowLastColumn="0" w:lastRowFirstColumn="0" w:lastRowLastColumn="0"/>
            <w:tcW w:w="709" w:type="dxa"/>
            <w:shd w:val="clear" w:color="auto" w:fill="DFEE4C"/>
            <w:tcMar/>
            <w:textDirection w:val="tbRl"/>
            <w:hideMark/>
          </w:tcPr>
          <w:p w:rsidRPr="00B11D58" w:rsidR="005376E1" w:rsidP="001D1966" w:rsidRDefault="005376E1" w14:paraId="0617A876" w14:textId="190691B1">
            <w:pPr>
              <w:pStyle w:val="GreenTableHeadings"/>
              <w:framePr w:hSpace="0" w:wrap="auto" w:hAnchor="text" w:vAnchor="margin" w:xAlign="left" w:yAlign="inline"/>
              <w:rPr>
                <w:b/>
              </w:rPr>
            </w:pPr>
            <w:bookmarkStart w:name="_Hlk70088905" w:id="4"/>
            <w:r w:rsidRPr="00B11D58">
              <w:rPr>
                <w:b/>
              </w:rPr>
              <w:t>Contractors, volunteers and students</w:t>
            </w:r>
            <w:bookmarkEnd w:id="4"/>
          </w:p>
        </w:tc>
      </w:tr>
      <w:tr w:rsidRPr="00EB0793" w:rsidR="00DE53C0" w:rsidTr="2C1D641A" w14:paraId="02BC41FD" w14:textId="77777777">
        <w:tc>
          <w:tcPr>
            <w:cnfStyle w:val="000000000000" w:firstRow="0" w:lastRow="0" w:firstColumn="0" w:lastColumn="0" w:oddVBand="0" w:evenVBand="0" w:oddHBand="0" w:evenHBand="0" w:firstRowFirstColumn="0" w:firstRowLastColumn="0" w:lastRowFirstColumn="0" w:lastRowLastColumn="0"/>
            <w:tcW w:w="9067" w:type="dxa"/>
            <w:gridSpan w:val="6"/>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0686F6F1" w14:textId="03336685">
            <w:pPr>
              <w:jc w:val="center"/>
            </w:pPr>
            <w:r w:rsidRPr="00E06BB3">
              <w:rPr>
                <w:b/>
                <w:bCs/>
              </w:rPr>
              <w:t>R</w:t>
            </w:r>
            <w:r w:rsidRPr="00EB0793">
              <w:t xml:space="preserve"> indicates legislation requirement, and should not be deleted</w:t>
            </w:r>
          </w:p>
        </w:tc>
      </w:tr>
      <w:tr w:rsidRPr="00EB0793" w:rsidR="00FC18BA" w:rsidTr="2C1D641A" w14:paraId="45915789"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hideMark/>
          </w:tcPr>
          <w:p w:rsidRPr="00EB0793" w:rsidR="00FC18BA" w:rsidP="00EB0793" w:rsidRDefault="00FC18BA" w14:paraId="0F0E265C" w14:textId="5BE7D575">
            <w:r w:rsidRPr="00EB0793">
              <w:t xml:space="preserve">Ensuring that the nominated supervisor, staff and volunteers at the service implement adequate health and hygiene practices, and safe practices for handling, preparing and storing food, to minimise risks to children being educated and cared for by the service </w:t>
            </w:r>
            <w:r w:rsidRPr="007C2BA9">
              <w:rPr>
                <w:rStyle w:val="RegulationLawChar"/>
              </w:rPr>
              <w:t>(Regulation 77(1)(2))</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C18BA" w:rsidP="00EB0793" w:rsidRDefault="00FC18BA" w14:paraId="2CE25444" w14:textId="7E164B00">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C18BA" w:rsidP="00EB0793" w:rsidRDefault="00FC18BA" w14:paraId="01C77B11" w14:textId="750CDDD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C18BA" w:rsidP="00EB0793" w:rsidRDefault="00FC18BA" w14:paraId="5CC8DDCB" w14:textId="26FDE37C">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C18BA" w:rsidP="00EB0793" w:rsidRDefault="00FC18BA" w14:paraId="20F18B71" w14:textId="425A8DC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C18BA" w:rsidP="00EB0793" w:rsidRDefault="00FC18BA" w14:paraId="6D7F3E99" w14:textId="77BA54F7">
            <w:pPr>
              <w:jc w:val="center"/>
            </w:pPr>
          </w:p>
        </w:tc>
      </w:tr>
      <w:tr w:rsidRPr="00EB0793" w:rsidR="001D0FF6" w:rsidTr="2C1D641A" w14:paraId="00721AC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73D80898" w14:textId="19CAC297">
            <w:r w:rsidRPr="00EB0793">
              <w:t xml:space="preserve">Contacting the local council in the service’s area of operation to determine the service’s food safety risk classification and requirements under the </w:t>
            </w:r>
            <w:r w:rsidRPr="007C2BA9">
              <w:rPr>
                <w:rStyle w:val="RegulationLawChar"/>
              </w:rPr>
              <w:t>Food Act 1984</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41CEA9A7" w14:textId="4BF475CF">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E06BB3" w14:paraId="304F3E04" w14:textId="208A777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6B0AEAD4" w14:textId="5E72D7C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1CDFBCE1" w14:textId="4D62B2D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4E5DD2F0" w14:textId="387A7837">
            <w:pPr>
              <w:jc w:val="center"/>
            </w:pPr>
          </w:p>
        </w:tc>
      </w:tr>
      <w:tr w:rsidRPr="00EB0793" w:rsidR="001D0FF6" w:rsidTr="2C1D641A" w14:paraId="195822BC"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347B0D9B" w14:textId="1954D66F">
            <w:r w:rsidRPr="00EB0793">
              <w:t xml:space="preserve">Complying with all requirements of the service’s food safety risk classification under the </w:t>
            </w:r>
            <w:r w:rsidRPr="007C2BA9">
              <w:rPr>
                <w:rStyle w:val="RegulationLawChar"/>
              </w:rPr>
              <w:t>Food Act 1984</w:t>
            </w:r>
            <w:r w:rsidRPr="00EB0793">
              <w:t xml:space="preserve">, as outlined by local council, including implementing a food safety program and employing a food safety supervisor if required </w:t>
            </w:r>
            <w:r w:rsidRPr="007C2BA9">
              <w:rPr>
                <w:rStyle w:val="RefertoSourceDefinitionsAttachmentChar"/>
              </w:rPr>
              <w:t>(refer to Background and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6FC5B2B2" w14:textId="4ADFB091">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E06BB3" w14:paraId="0E6555A2" w14:textId="3D8C395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E06BB3" w14:paraId="6092E691" w14:textId="3A5FB29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7EA423C9" w14:textId="76CD2E6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E06BB3" w14:paraId="79FDD16C" w14:textId="60693451">
            <w:pPr>
              <w:jc w:val="center"/>
            </w:pPr>
            <w:r>
              <w:rPr>
                <w:rFonts w:ascii="Symbol" w:hAnsi="Symbol" w:eastAsia="Symbol" w:cs="Symbol"/>
              </w:rPr>
              <w:t>Ö</w:t>
            </w:r>
          </w:p>
        </w:tc>
      </w:tr>
      <w:tr w:rsidRPr="00EB0793" w:rsidR="00DE2CC6" w:rsidTr="2C1D641A" w14:paraId="31A30D7F"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2CC6" w:rsidP="00EB0793" w:rsidRDefault="00497555" w14:paraId="1CB255B2" w14:textId="0F4CB401">
            <w:pPr>
              <w:rPr>
                <w:highlight w:val="yellow"/>
              </w:rPr>
            </w:pPr>
            <w:r w:rsidRPr="00626E13">
              <w:t xml:space="preserve">Ensuring a record is kept of all the staff that have completed their Food Handling </w:t>
            </w:r>
            <w:r w:rsidRPr="00626E13" w:rsidR="00437EFA">
              <w:t xml:space="preserve">training course </w:t>
            </w:r>
            <w:r w:rsidRPr="00626E13" w:rsidR="003846A7">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2CC6" w:rsidP="00EB0793" w:rsidRDefault="000A6A7A" w14:paraId="008E3CF3" w14:textId="6C3BB6D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2CC6" w:rsidP="00EB0793" w:rsidRDefault="000A6A7A" w14:paraId="6BC4DAFD" w14:textId="2131C7B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2CC6" w:rsidP="00EB0793" w:rsidRDefault="00DE2CC6" w14:paraId="7A121C43" w14:textId="77777777">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2CC6" w:rsidP="00EB0793" w:rsidRDefault="00DE2CC6" w14:paraId="23D32190" w14:textId="7777777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2CC6" w:rsidP="00EB0793" w:rsidRDefault="00DE2CC6" w14:paraId="75BB6873" w14:textId="77777777">
            <w:pPr>
              <w:jc w:val="center"/>
            </w:pPr>
          </w:p>
        </w:tc>
      </w:tr>
      <w:tr w:rsidRPr="00EB0793" w:rsidR="00934AAB" w:rsidTr="2C1D641A" w14:paraId="6972262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934AAB" w:rsidP="00EB0793" w:rsidRDefault="003D41F8" w14:paraId="7BAC19AA" w14:textId="7796E6A8">
            <w:pPr>
              <w:rPr>
                <w:highlight w:val="yellow"/>
              </w:rPr>
            </w:pPr>
            <w:r w:rsidRPr="00D45BA1">
              <w:t xml:space="preserve">Ensuring staff members </w:t>
            </w:r>
            <w:r w:rsidRPr="00D45BA1" w:rsidR="001F241B">
              <w:t>of Class 4 service</w:t>
            </w:r>
            <w:r w:rsidRPr="00D45BA1" w:rsidR="00987735">
              <w:t>s</w:t>
            </w:r>
            <w:r w:rsidRPr="00D45BA1" w:rsidR="001F241B">
              <w:t xml:space="preserve"> </w:t>
            </w:r>
            <w:r w:rsidRPr="00D45BA1" w:rsidR="001F241B">
              <w:rPr>
                <w:rStyle w:val="RefertoSourceDefinitionsAttachmentChar"/>
              </w:rPr>
              <w:t xml:space="preserve">(refer to Background) </w:t>
            </w:r>
            <w:r w:rsidRPr="00D45BA1">
              <w:t>have the skills and knowledge needed to safely handle food in their work roles</w:t>
            </w:r>
            <w:r w:rsidRPr="00D45BA1" w:rsidR="001F241B">
              <w:t>.</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934AAB" w:rsidP="00EB0793" w:rsidRDefault="001F241B" w14:paraId="14617A22" w14:textId="064CDE8C">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934AAB" w:rsidP="00EB0793" w:rsidRDefault="001F241B" w14:paraId="7A972910" w14:textId="4E0248DF">
            <w:pPr>
              <w:jc w:val="center"/>
            </w:pPr>
            <w:r w:rsidRPr="00EB0793">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934AAB" w:rsidP="00EB0793" w:rsidRDefault="001F241B" w14:paraId="140F4C4B" w14:textId="48B26CB3">
            <w:pPr>
              <w:jc w:val="center"/>
            </w:pPr>
            <w:r w:rsidRPr="00EB0793">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934AAB" w:rsidP="00EB0793" w:rsidRDefault="00934AAB" w14:paraId="29EE87EE" w14:textId="7777777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934AAB" w:rsidP="00EB0793" w:rsidRDefault="001F241B" w14:paraId="3EE16F28" w14:textId="0000F921">
            <w:pPr>
              <w:jc w:val="center"/>
            </w:pPr>
            <w:r w:rsidRPr="00EB0793">
              <w:rPr>
                <w:rFonts w:ascii="Symbol" w:hAnsi="Symbol" w:eastAsia="Symbol" w:cs="Symbol"/>
              </w:rPr>
              <w:t>Ö</w:t>
            </w:r>
          </w:p>
        </w:tc>
      </w:tr>
      <w:tr w:rsidRPr="00EB0793" w:rsidR="001D0FF6" w:rsidTr="2C1D641A" w14:paraId="40CC3D1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65CCA26F" w14:textId="66B332D1">
            <w:r w:rsidRPr="00EB0793">
              <w:t xml:space="preserve">Providing parents/guardians with a copy of this policy, and with up-to-date information on the safe provision of food for their children </w:t>
            </w:r>
            <w:r w:rsidRPr="007C2BA9">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768070D6" w14:textId="2B54C2B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3875ACE4" w14:textId="0E827AE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15767714" w14:textId="1D8D66AE">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7CC30258" w14:textId="1F04FDE8">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603DE021" w14:textId="387942D0">
            <w:pPr>
              <w:jc w:val="center"/>
            </w:pPr>
          </w:p>
        </w:tc>
      </w:tr>
      <w:tr w:rsidRPr="00EB0793" w:rsidR="001D0FF6" w:rsidTr="2C1D641A" w14:paraId="00EC657C"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764F57F1" w14:textId="4D21B85C">
            <w:r w:rsidRPr="00EB0793">
              <w:t xml:space="preserve">Ensuring that the nominated supervisor and all staff are provided with a copy of this policy and are kept </w:t>
            </w:r>
            <w:r w:rsidRPr="00EB0793" w:rsidR="00BB0E51">
              <w:t>up to date</w:t>
            </w:r>
            <w:r w:rsidRPr="00EB0793">
              <w:t xml:space="preserve"> with current legislation, standards, policies, information and resources relating to food safety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5CED9D2E" w14:textId="57696424">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1D0FF6" w14:paraId="22B3C574" w14:textId="5790D14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65AAC183" w14:textId="39FA6F6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62CEBEA4" w14:textId="6CBD6C8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307483AE" w14:textId="54A8D9EE">
            <w:pPr>
              <w:jc w:val="center"/>
            </w:pPr>
          </w:p>
        </w:tc>
      </w:tr>
      <w:tr w:rsidRPr="00EB0793" w:rsidR="001D0FF6" w:rsidTr="2C1D641A" w14:paraId="23C5BD0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523DD64A" w14:textId="790AE767">
            <w:r w:rsidRPr="00EB0793">
              <w:t>Ensuring students, volunteers, and casual and relief staff at the service are informed of this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2952C893" w14:textId="2CA6889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67E57442" w14:textId="6434A87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68AA0568" w14:textId="33B6D14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5D9E432B" w14:textId="69BA8615">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0A6A7A" w14:paraId="1B83A10A" w14:textId="7A161554">
            <w:pPr>
              <w:jc w:val="center"/>
            </w:pPr>
            <w:r>
              <w:rPr>
                <w:rFonts w:ascii="Symbol" w:hAnsi="Symbol" w:eastAsia="Symbol" w:cs="Symbol"/>
              </w:rPr>
              <w:t>Ö</w:t>
            </w:r>
          </w:p>
        </w:tc>
      </w:tr>
      <w:tr w:rsidRPr="00EB0793" w:rsidR="001D0FF6" w:rsidTr="2C1D641A" w14:paraId="5885B4C5"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5CB2CBA9" w14:textId="52AA1FDE">
            <w:r w:rsidRPr="00EB0793">
              <w:t xml:space="preserve">Monitoring staff compliance with food safety practices </w:t>
            </w:r>
            <w:r w:rsidRPr="007C2BA9">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523C04E2" w14:textId="3D8214B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639440EB" w14:textId="154CEB9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498B6A03" w14:textId="123F1694">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046ECB7C" w14:textId="73655A1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29811815" w14:textId="63955832">
            <w:pPr>
              <w:jc w:val="center"/>
            </w:pPr>
          </w:p>
        </w:tc>
      </w:tr>
      <w:tr w:rsidRPr="00EB0793" w:rsidR="001D0FF6" w:rsidTr="2C1D641A" w14:paraId="4651F105"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1C74CCEC" w14:textId="36B202DF">
            <w:r w:rsidRPr="00EB0793">
              <w:t>Encouraging volunteers to complete training in safe food handling techniques</w:t>
            </w:r>
            <w:r w:rsidRPr="00EB0793" w:rsidR="001A6211">
              <w:t xml:space="preserve"> as required</w:t>
            </w:r>
            <w:r w:rsidRPr="00EB0793">
              <w:t xml:space="preserve"> </w:t>
            </w:r>
            <w:r w:rsidRPr="007C2BA9">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47E64E07" w14:textId="4D4759E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694C49A4" w14:textId="3F50756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2EB21662" w14:textId="6BDD4F13">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01118678" w14:textId="4B6E91D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0A6A7A" w14:paraId="18606D68" w14:textId="112FDB96">
            <w:pPr>
              <w:jc w:val="center"/>
            </w:pPr>
            <w:r>
              <w:rPr>
                <w:rFonts w:ascii="Symbol" w:hAnsi="Symbol" w:eastAsia="Symbol" w:cs="Symbol"/>
              </w:rPr>
              <w:t>Ö</w:t>
            </w:r>
          </w:p>
        </w:tc>
      </w:tr>
      <w:tr w:rsidRPr="00EB0793" w:rsidR="007C723F" w:rsidTr="2C1D641A" w14:paraId="3C413FED"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C723F" w:rsidP="00EB0793" w:rsidRDefault="007C723F" w14:paraId="509821AC" w14:textId="4CCE9432">
            <w:r w:rsidRPr="00EB0793">
              <w:t xml:space="preserve">Ensuring that good hygiene practices are maintained at the service </w:t>
            </w:r>
            <w:r w:rsidRPr="007C2BA9">
              <w:rPr>
                <w:rStyle w:val="RefertoSourceDefinitionsAttachmentChar"/>
              </w:rPr>
              <w:t>(refer to Sources and Hygiene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C723F" w:rsidP="00EB0793" w:rsidRDefault="007C723F" w14:paraId="7750A556" w14:textId="054004BE">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C723F" w:rsidP="00EB0793" w:rsidRDefault="000A6A7A" w14:paraId="6BE3DCFC" w14:textId="6BCEBAE3">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C723F" w:rsidP="00EB0793" w:rsidRDefault="000A6A7A" w14:paraId="1FA19C6C" w14:textId="7ED142B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C723F" w:rsidP="00EB0793" w:rsidRDefault="007C723F" w14:paraId="15FA8BDE" w14:textId="7116A64A">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C723F" w:rsidP="00EB0793" w:rsidRDefault="000A6A7A" w14:paraId="47D472B4" w14:textId="740E512B">
            <w:pPr>
              <w:jc w:val="center"/>
            </w:pPr>
            <w:r>
              <w:rPr>
                <w:rFonts w:ascii="Symbol" w:hAnsi="Symbol" w:eastAsia="Symbol" w:cs="Symbol"/>
              </w:rPr>
              <w:t>Ö</w:t>
            </w:r>
          </w:p>
        </w:tc>
      </w:tr>
      <w:tr w:rsidRPr="00EB0793" w:rsidR="007C723F" w:rsidTr="2C1D641A" w14:paraId="7245C583"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C723F" w:rsidP="00EB0793" w:rsidRDefault="007C723F" w14:paraId="2CABEAA5" w14:textId="180806F2">
            <w:r w:rsidRPr="00EB0793">
              <w:t xml:space="preserve">Being aware of safe food practices and good hygiene practices </w:t>
            </w:r>
            <w:r w:rsidRPr="007C2BA9">
              <w:rPr>
                <w:rStyle w:val="RefertoSourceDefinitionsAttachmentChar"/>
              </w:rPr>
              <w:t>(refer to Source and Hygiene Policy)</w:t>
            </w:r>
            <w:r w:rsidRPr="00EB0793">
              <w:t>, and undergoing training if required</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C723F" w:rsidP="00EB0793" w:rsidRDefault="007C723F" w14:paraId="5A5582F9" w14:textId="72472D77">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C723F" w:rsidP="00EB0793" w:rsidRDefault="000A6A7A" w14:paraId="1D8E6BCB" w14:textId="74BC6E6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C723F" w:rsidP="00EB0793" w:rsidRDefault="000A6A7A" w14:paraId="7BC9FC58" w14:textId="2EDA8A3E">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C723F" w:rsidP="00EB0793" w:rsidRDefault="007C723F" w14:paraId="0EE2C59E" w14:textId="0CF663F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C723F" w:rsidP="00EB0793" w:rsidRDefault="000A6A7A" w14:paraId="2CC3E570" w14:textId="4F80D74A">
            <w:pPr>
              <w:jc w:val="center"/>
            </w:pPr>
            <w:r>
              <w:rPr>
                <w:rFonts w:ascii="Symbol" w:hAnsi="Symbol" w:eastAsia="Symbol" w:cs="Symbol"/>
              </w:rPr>
              <w:t>Ö</w:t>
            </w:r>
          </w:p>
        </w:tc>
      </w:tr>
      <w:tr w:rsidRPr="00EB0793" w:rsidR="007C723F" w:rsidTr="2C1D641A" w14:paraId="0BE3B97B"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C723F" w:rsidP="00EB0793" w:rsidRDefault="007C723F" w14:paraId="2E3E4D73" w14:textId="6E9346CB">
            <w:r w:rsidRPr="00EB0793">
              <w:t xml:space="preserve">Displaying hygiene guidelines/posters and food safety guidelines/posters in the food areas of the service for the reference of staff and families involved in the preparation and </w:t>
            </w:r>
            <w:r w:rsidRPr="00EB0793">
              <w:t xml:space="preserve">distribution of food to children </w:t>
            </w:r>
            <w:r w:rsidRPr="007C2BA9">
              <w:rPr>
                <w:rStyle w:val="RefertoSourceDefinitionsAttachmentChar"/>
              </w:rPr>
              <w:t>(refer to Sources and Hygiene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C723F" w:rsidP="00EB0793" w:rsidRDefault="007C723F" w14:paraId="272E1344" w14:textId="5A7F2F0A">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C723F" w:rsidP="00EB0793" w:rsidRDefault="000A6A7A" w14:paraId="2DA5CD0E" w14:textId="74CBC4F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C723F" w:rsidP="00EB0793" w:rsidRDefault="007C723F" w14:paraId="4CB85226" w14:textId="6D3A3F17">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C723F" w:rsidP="00EB0793" w:rsidRDefault="007C723F" w14:paraId="56346142" w14:textId="70B7A71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C723F" w:rsidP="00EB0793" w:rsidRDefault="007C723F" w14:paraId="3283F892" w14:textId="5091320F">
            <w:pPr>
              <w:jc w:val="center"/>
            </w:pPr>
          </w:p>
        </w:tc>
      </w:tr>
      <w:tr w:rsidRPr="00EB0793" w:rsidR="001129B6" w:rsidTr="2C1D641A" w14:paraId="3571EBEF"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3A4F5F41" w14:textId="6CA0CB65">
            <w:r w:rsidRPr="00EB0793">
              <w:t>Ensuring that this policy is referred to when undertaking risk assessments for excursions and other service events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206039A" w14:textId="0BB8347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0BC4ED43" w14:textId="4234E5FE">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1CCECD4D" w14:textId="70C5039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44A6D206" w14:textId="4885807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4ED3FBDB" w14:textId="1313D41C">
            <w:pPr>
              <w:jc w:val="center"/>
            </w:pPr>
            <w:r>
              <w:rPr>
                <w:rFonts w:ascii="Symbol" w:hAnsi="Symbol" w:eastAsia="Symbol" w:cs="Symbol"/>
              </w:rPr>
              <w:t>Ö</w:t>
            </w:r>
          </w:p>
        </w:tc>
      </w:tr>
      <w:tr w:rsidRPr="00EB0793" w:rsidR="001129B6" w:rsidTr="2C1D641A" w14:paraId="0AA17927"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6E74EE76" w14:textId="6C27E6E5">
            <w:r w:rsidRPr="00EB0793">
              <w:t xml:space="preserve">Ensuring measures are in place to prevent cross-contamination of any food given to children with diagnosed food allergies </w:t>
            </w:r>
            <w:r w:rsidRPr="00FF18B9">
              <w:rPr>
                <w:rStyle w:val="PolicyNameChar"/>
              </w:rPr>
              <w:t>(refer to Anaphylaxis and Allergic Reactions Policy and Asthma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6ED1F61" w14:textId="1BF5DD78">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21D97F1E" w14:textId="3DC9668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2FEE6230" w14:textId="51182577">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67399F6E" w14:textId="449F112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28A6308E" w14:textId="1CB1AD02">
            <w:pPr>
              <w:jc w:val="center"/>
            </w:pPr>
            <w:r>
              <w:rPr>
                <w:rFonts w:ascii="Symbol" w:hAnsi="Symbol" w:eastAsia="Symbol" w:cs="Symbol"/>
              </w:rPr>
              <w:t>Ö</w:t>
            </w:r>
          </w:p>
        </w:tc>
      </w:tr>
      <w:tr w:rsidRPr="00EB0793" w:rsidR="001129B6" w:rsidTr="2C1D641A" w14:paraId="456C5F01"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2C1D641A" w:rsidRDefault="2C1D641A" w14:paraId="3CE43799" w14:textId="1122C7D1"/>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2C1D641A" w:rsidRDefault="2C1D641A" w14:paraId="03E54617" w14:textId="03A23334"/>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2C1D641A" w:rsidRDefault="2C1D641A" w14:paraId="2B7A9923" w14:textId="6002E4E6"/>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2C1D641A" w:rsidRDefault="2C1D641A" w14:paraId="5645A361" w14:textId="41155823"/>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2C1D641A" w:rsidRDefault="2C1D641A" w14:paraId="1B3DA911" w14:textId="1F047FAD"/>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2C1D641A" w:rsidRDefault="2C1D641A" w14:paraId="2B006579" w14:textId="03B05042"/>
        </w:tc>
      </w:tr>
      <w:tr w:rsidRPr="00EB0793" w:rsidR="001129B6" w:rsidTr="2C1D641A" w14:paraId="5843D615"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69858213" w14:textId="22DE8B85">
            <w:r w:rsidRPr="00EB0793">
              <w:t>Ensuring that all facilities and equipment for food preparation and storage are clean, and in good repair and working order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41DC1581" w14:textId="53902709">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3331C058" w14:textId="18F65D24">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16ACB894" w14:textId="7FB3126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7B31B99D" w14:textId="130BBC2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3DAAB08D" w14:textId="693EF988">
            <w:pPr>
              <w:jc w:val="center"/>
            </w:pPr>
            <w:r>
              <w:rPr>
                <w:rFonts w:ascii="Symbol" w:hAnsi="Symbol" w:eastAsia="Symbol" w:cs="Symbol"/>
              </w:rPr>
              <w:t>Ö</w:t>
            </w:r>
          </w:p>
        </w:tc>
      </w:tr>
      <w:tr w:rsidRPr="00EB0793" w:rsidR="001129B6" w:rsidTr="2C1D641A" w14:paraId="376D908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16E260E6" w14:textId="030265C3">
            <w:r w:rsidRPr="00EB0793">
              <w:t>Ensuring that children’s lunchboxes are kept indoors, away from heat sources (including direct sunlight) and refrigerated if necessary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05AC1EF7" w14:textId="7C80C64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372CA12E" w14:textId="4C8A4E8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46302512" w14:textId="65DF9B1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400B08B1" w14:textId="443D6AB3">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02595063" w14:textId="394F5D4D">
            <w:pPr>
              <w:jc w:val="center"/>
            </w:pPr>
            <w:r>
              <w:rPr>
                <w:rFonts w:ascii="Symbol" w:hAnsi="Symbol" w:eastAsia="Symbol" w:cs="Symbol"/>
              </w:rPr>
              <w:t>Ö</w:t>
            </w:r>
          </w:p>
        </w:tc>
      </w:tr>
      <w:tr w:rsidRPr="00EB0793" w:rsidR="001129B6" w:rsidTr="2C1D641A" w14:paraId="689F5C51"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23ABDE49" w14:textId="1E0443FA">
            <w:r w:rsidRPr="00EB0793">
              <w:t>Packing a cold item, such as a frozen water bottle, with perishable foods in a child’s lunchbox, or using an insulated lunchbox or cooler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37B6D37" w14:textId="405DDC9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1129B6" w14:paraId="01199088" w14:textId="6BE55E08">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4CCA51B3" w14:textId="5955416E">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0A6A7A" w14:paraId="08AD24E3" w14:textId="0957546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756CC3C5" w14:textId="36BC01C9">
            <w:pPr>
              <w:jc w:val="center"/>
            </w:pPr>
          </w:p>
        </w:tc>
      </w:tr>
      <w:tr w:rsidRPr="00EB0793" w:rsidR="001129B6" w:rsidTr="2C1D641A" w14:paraId="0F59BB8D"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3D78BAB2" w14:textId="13A6EA2E">
            <w:r w:rsidRPr="00EB0793">
              <w:t>Providing a calibrated thermometer in good working order, suitable for monitoring the temperature of the fridge/freezer in food preparation areas. Glass thermometers containing mercury are not recommended in or near food preparation areas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5B9F1B0D" w14:textId="7EE944FF">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01DD9A24" w14:textId="13ADD11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2D6F1771" w14:textId="0C1ECA2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19E32505" w14:textId="609D42F6">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3A0FE890" w14:textId="659D5A47">
            <w:pPr>
              <w:jc w:val="center"/>
            </w:pPr>
          </w:p>
        </w:tc>
      </w:tr>
      <w:tr w:rsidRPr="00EB0793" w:rsidR="001129B6" w:rsidTr="2C1D641A" w14:paraId="3306B918"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007CBE88" w14:textId="36EDE4A4">
            <w:r w:rsidRPr="00EB0793">
              <w:t xml:space="preserve">Contacting local council to determine requirements prior to selling food at a fête, food stall or other service event. Such requirements may include completing a </w:t>
            </w:r>
            <w:r w:rsidRPr="000C4DA3">
              <w:rPr>
                <w:rStyle w:val="RegulationLawChar"/>
              </w:rPr>
              <w:t>Food Act</w:t>
            </w:r>
            <w:r w:rsidRPr="00EB0793">
              <w:t xml:space="preserve"> notification form and/or a statement of trade form</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4CA6249F" w14:textId="1FCD333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1CD7D0F7" w14:textId="05100EF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1E785392" w14:textId="622B6D28">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092AD897" w14:textId="143E44D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4BC3D672" w14:textId="33E48E14">
            <w:pPr>
              <w:jc w:val="center"/>
            </w:pPr>
          </w:p>
        </w:tc>
      </w:tr>
      <w:tr w:rsidRPr="00EB0793" w:rsidR="001129B6" w:rsidTr="2C1D641A" w14:paraId="6B0216D4"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7814A3" w14:paraId="23F793DB" w14:textId="7A80A032">
            <w:r w:rsidRPr="00EB0793">
              <w:t>Monitoring</w:t>
            </w:r>
            <w:r w:rsidRPr="00EB0793" w:rsidR="001129B6">
              <w:t xml:space="preserve"> pests and vermin from the premises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6BEFECA2" w14:textId="7FFF813E">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6E55E5E7" w14:textId="1BDBD10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7061D436" w14:textId="315459DB">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74172136" w14:textId="33F3F6E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36620FBA" w14:textId="370773D8">
            <w:pPr>
              <w:jc w:val="center"/>
            </w:pPr>
          </w:p>
        </w:tc>
      </w:tr>
      <w:tr w:rsidRPr="00EB0793" w:rsidR="001129B6" w:rsidTr="2C1D641A" w14:paraId="5FC29ED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FA7571" w14:paraId="4A32AF10" w14:textId="7A0C4FAB">
            <w:r w:rsidRPr="00EB0793">
              <w:t xml:space="preserve">Contacting the Communicable Disease Section, DH </w:t>
            </w:r>
            <w:r w:rsidRPr="000C4DA3">
              <w:rPr>
                <w:rStyle w:val="RefertoSourceDefinitionsAttachmentChar"/>
              </w:rPr>
              <w:t xml:space="preserve">(refer to Definitions) </w:t>
            </w:r>
            <w:r w:rsidRPr="00EB0793">
              <w:t>if there is an outbreak of two or more cases of gastrointestinal illness in a 48-hour period (refer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572CFF5" w14:textId="4C0E4935">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5E277C" w14:paraId="70A0A6FE" w14:textId="14CB933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5E3358EE" w14:textId="49424DDE">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72E789A2" w14:textId="0C08012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379810A0" w14:textId="2A20D96F">
            <w:pPr>
              <w:jc w:val="center"/>
            </w:pPr>
          </w:p>
        </w:tc>
      </w:tr>
      <w:tr w:rsidRPr="00EB0793" w:rsidR="0076239E" w:rsidTr="2C1D641A" w14:paraId="52D032B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6239E" w:rsidP="00EB0793" w:rsidRDefault="0076239E" w14:paraId="1661FCFE" w14:textId="6F424916">
            <w:r w:rsidRPr="000C4DA3">
              <w:t xml:space="preserve">Informing DE and parents/guardians if an </w:t>
            </w:r>
            <w:r w:rsidRPr="000C4DA3" w:rsidR="00274125">
              <w:t>outbreak of</w:t>
            </w:r>
            <w:r w:rsidRPr="000C4DA3">
              <w:t xml:space="preserve"> gastroenteritis or possible food poisoning occurs at the service</w:t>
            </w:r>
            <w:r w:rsidRPr="000C4DA3" w:rsidR="00316CF3">
              <w:t xml:space="preserve"> </w:t>
            </w:r>
            <w:r w:rsidRPr="00FF18B9" w:rsidR="00316CF3">
              <w:rPr>
                <w:rStyle w:val="PolicyNameChar"/>
              </w:rPr>
              <w:t>(refer to Dealing with infectious Diseases Policy)</w:t>
            </w:r>
            <w:r w:rsidRPr="00EB0793" w:rsidR="00316CF3">
              <w:t xml:space="preserve"> </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6239E" w:rsidP="00EB0793" w:rsidRDefault="004B6E61" w14:paraId="48336A20" w14:textId="3ED6BC36">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6239E" w:rsidP="00EB0793" w:rsidRDefault="005E277C" w14:paraId="777B1CE5" w14:textId="62DEAA74">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6239E" w:rsidP="00EB0793" w:rsidRDefault="0076239E" w14:paraId="49108423" w14:textId="77777777">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6239E" w:rsidP="00EB0793" w:rsidRDefault="0076239E" w14:paraId="19AA11CD" w14:textId="7777777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6239E" w:rsidP="00EB0793" w:rsidRDefault="0076239E" w14:paraId="2C79AC35" w14:textId="77777777">
            <w:pPr>
              <w:jc w:val="center"/>
            </w:pPr>
          </w:p>
        </w:tc>
      </w:tr>
      <w:tr w:rsidRPr="00EB0793" w:rsidR="001129B6" w:rsidTr="2C1D641A" w14:paraId="5FDCAAA3"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48559532" w14:textId="1AB9DC9A">
            <w:r w:rsidRPr="00EB0793">
              <w:t>Informing families of the availability of cold storage facilities at the service to ensure parents/guardians make suitable food choices when supplying food for their own child, or for children to share</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5E277C" w14:paraId="1649843F" w14:textId="5113A08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5E277C" w14:paraId="1D6319A4" w14:textId="42466049">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5E277C" w14:paraId="7DDB5741" w14:textId="1AD6465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62AF5F08" w14:textId="344309B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7CDDB103" w14:textId="0AD9296C">
            <w:pPr>
              <w:jc w:val="center"/>
            </w:pPr>
          </w:p>
        </w:tc>
      </w:tr>
      <w:tr w:rsidRPr="00EB0793" w:rsidR="00F3689A" w:rsidTr="2C1D641A" w14:paraId="385D41F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2F8B1472" w14:textId="3E83C01B">
            <w:r w:rsidRPr="00EB0793">
              <w:t xml:space="preserve">Ensuring staff, parents/guardians and others attending the service are aware of the acceptable and responsible practices for the consumption of hot drinks </w:t>
            </w:r>
            <w:r w:rsidRPr="000C4DA3">
              <w:rPr>
                <w:rStyle w:val="RefertoSourceDefinitionsAttachmentChar"/>
              </w:rPr>
              <w:t>(refer to Attachment 1)</w:t>
            </w:r>
            <w:r w:rsidR="000C4DA3">
              <w:t xml:space="preserve"> </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059C1C1B" w14:textId="2CBC9C8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50EEDE3F" w14:textId="3E1B931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76D0F7B1" w14:textId="1EB33BB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49BB3537" w14:textId="5E5F6D6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2DF558D2" w14:textId="1EF0B746">
            <w:pPr>
              <w:jc w:val="center"/>
            </w:pPr>
            <w:r>
              <w:rPr>
                <w:rFonts w:ascii="Symbol" w:hAnsi="Symbol" w:eastAsia="Symbol" w:cs="Symbol"/>
              </w:rPr>
              <w:t>Ö</w:t>
            </w:r>
          </w:p>
        </w:tc>
      </w:tr>
      <w:tr w:rsidRPr="00EB0793" w:rsidR="00F3689A" w:rsidTr="2C1D641A" w14:paraId="2A9720C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6CB853C1" w14:textId="0BF04000">
            <w:r w:rsidRPr="00EB0793">
              <w:t xml:space="preserve">Ensuring parents/guardians provide details of their child’s specific nutritional requirements (including allergies) on the enrolment form, and discussing these prior to the child commencing at the service and whenever these </w:t>
            </w:r>
            <w:r w:rsidRPr="000C4DA3">
              <w:t>requirements change</w:t>
            </w:r>
            <w:r w:rsidRPr="00FF18B9" w:rsidR="007F5EE0">
              <w:rPr>
                <w:rStyle w:val="PolicyNameChar"/>
              </w:rPr>
              <w:t xml:space="preserve"> (refer to Enrolment and Orientation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5E277C" w14:paraId="767207B3" w14:textId="6F666E7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0F9E5025" w14:textId="4C1C815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4775677E" w14:textId="5EDFF5F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7E10349F" w14:textId="356D5CD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EBFAE86" w14:textId="73320515">
            <w:pPr>
              <w:jc w:val="center"/>
            </w:pPr>
            <w:r>
              <w:rPr>
                <w:rFonts w:ascii="Symbol" w:hAnsi="Symbol" w:eastAsia="Symbol" w:cs="Symbol"/>
              </w:rPr>
              <w:t>Ö</w:t>
            </w:r>
          </w:p>
        </w:tc>
      </w:tr>
      <w:tr w:rsidRPr="00EB0793" w:rsidR="00F3689A" w:rsidTr="2C1D641A" w14:paraId="578F9F69"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02D11A75" w14:textId="183E9323">
            <w:r w:rsidRPr="00EB0793">
              <w:t xml:space="preserve">Keeping </w:t>
            </w:r>
            <w:r w:rsidRPr="00EB0793" w:rsidR="00A65885">
              <w:t>up to date</w:t>
            </w:r>
            <w:r w:rsidRPr="00EB0793">
              <w:t xml:space="preserve"> with current legislation, standards, policy, information and resources relating to food safety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5E277C" w14:paraId="2AF0BBC5" w14:textId="6ECFEE8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7060300F" w14:textId="7103E13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3520A8D6" w14:textId="2A8587C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40F9D71C" w14:textId="683FC592">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BBE1DF2" w14:textId="558F6959">
            <w:pPr>
              <w:jc w:val="center"/>
            </w:pPr>
            <w:r>
              <w:rPr>
                <w:rFonts w:ascii="Symbol" w:hAnsi="Symbol" w:eastAsia="Symbol" w:cs="Symbol"/>
              </w:rPr>
              <w:t>Ö</w:t>
            </w:r>
          </w:p>
        </w:tc>
      </w:tr>
      <w:tr w:rsidRPr="00EB0793" w:rsidR="00F3689A" w:rsidTr="2C1D641A" w14:paraId="6CD61EF1"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3BE35876" w14:textId="1F1E6724">
            <w:r w:rsidRPr="00EB0793">
              <w:t>Discussing food safety with children to increase awareness and assist in developing safe practices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1BC56E20" w14:textId="074B26E0">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001E9181" w14:textId="3D7617E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2FC0A71B" w14:textId="232692B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0CD774DB" w14:textId="691F1399">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0AAA058" w14:textId="0C72141F">
            <w:pPr>
              <w:jc w:val="center"/>
            </w:pPr>
            <w:r>
              <w:rPr>
                <w:rFonts w:ascii="Symbol" w:hAnsi="Symbol" w:eastAsia="Symbol" w:cs="Symbol"/>
              </w:rPr>
              <w:t>Ö</w:t>
            </w:r>
          </w:p>
        </w:tc>
      </w:tr>
      <w:tr w:rsidRPr="00EB0793" w:rsidR="00F3689A" w:rsidTr="2C1D641A" w14:paraId="380EA4D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6D6DEE9F" w14:textId="7B61F61C">
            <w:r w:rsidRPr="00EB0793">
              <w:t>Discouraging children from sharing drink bottles or cups at the service</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2D683955" w14:textId="718B6EF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126C3731" w14:textId="6D9C932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5C8E06F3" w14:textId="313E0EE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4FAD824D" w14:textId="0D2C0BE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E6C9EA3" w14:textId="77EC85EC">
            <w:pPr>
              <w:jc w:val="center"/>
            </w:pPr>
            <w:r>
              <w:rPr>
                <w:rFonts w:ascii="Symbol" w:hAnsi="Symbol" w:eastAsia="Symbol" w:cs="Symbol"/>
              </w:rPr>
              <w:t>Ö</w:t>
            </w:r>
          </w:p>
        </w:tc>
      </w:tr>
      <w:tr w:rsidRPr="00EB0793" w:rsidR="00F3689A" w:rsidTr="2C1D641A" w14:paraId="5C4DD172"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015F3DC4" w14:textId="68C87C6F">
            <w:r w:rsidRPr="00EB0793">
              <w:t>Ensuring that children do not share lunches to minimise risks in relation to children with food allergies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3DD145B8" w14:textId="6DD0D283">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206C828E" w14:textId="2C2556F9">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7DD9574D" w14:textId="4F1D42A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15F71D63" w14:textId="7F28DDA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42F0E8B" w14:textId="12C61A7D">
            <w:pPr>
              <w:jc w:val="center"/>
            </w:pPr>
            <w:r>
              <w:rPr>
                <w:rFonts w:ascii="Symbol" w:hAnsi="Symbol" w:eastAsia="Symbol" w:cs="Symbol"/>
              </w:rPr>
              <w:t>Ö</w:t>
            </w:r>
          </w:p>
        </w:tc>
      </w:tr>
      <w:tr w:rsidRPr="00EB0793" w:rsidR="00F3689A" w:rsidTr="2C1D641A" w14:paraId="31970CFD"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2E584427" w14:textId="72CF8461">
            <w:r w:rsidRPr="00EB0793">
              <w:t xml:space="preserve">Providing adequate supervision of children while they are eating </w:t>
            </w:r>
            <w:r w:rsidRPr="00FF18B9">
              <w:rPr>
                <w:rStyle w:val="PolicyNameChar"/>
              </w:rPr>
              <w:t>(refer to Supervision of Children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0B3B635A" w14:textId="5DCB5502">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005F20FE" w14:textId="0598CB6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5C816F53" w14:textId="4F73F8D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6C98AA71" w14:textId="55CE8C64">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37CF9515" w14:textId="67D7BDA4">
            <w:pPr>
              <w:jc w:val="center"/>
            </w:pPr>
            <w:r>
              <w:rPr>
                <w:rFonts w:ascii="Symbol" w:hAnsi="Symbol" w:eastAsia="Symbol" w:cs="Symbol"/>
              </w:rPr>
              <w:t>Ö</w:t>
            </w:r>
          </w:p>
        </w:tc>
      </w:tr>
      <w:tr w:rsidRPr="00EB0793" w:rsidR="00F3689A" w:rsidTr="2C1D641A" w14:paraId="466F3F3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6775E0F3" w14:textId="4EDD7ECD">
            <w:r w:rsidRPr="00EB0793">
              <w:t xml:space="preserve">Teaching children to wash and dry their hands </w:t>
            </w:r>
            <w:r w:rsidRPr="00FF18B9">
              <w:rPr>
                <w:rStyle w:val="PolicyNameChar"/>
              </w:rPr>
              <w:t>(refer to Hygiene Policy)</w:t>
            </w:r>
            <w:r w:rsidRPr="00EB0793">
              <w:t>:</w:t>
            </w:r>
          </w:p>
          <w:p w:rsidRPr="00EB0793" w:rsidR="00F3689A" w:rsidP="005E277C" w:rsidRDefault="00F3689A" w14:paraId="3043CA7B" w14:textId="75E9D86E">
            <w:pPr>
              <w:pStyle w:val="TableAttachmentTextBullet1"/>
            </w:pPr>
            <w:r w:rsidRPr="00EB0793">
              <w:t>before touching or eating food</w:t>
            </w:r>
          </w:p>
          <w:p w:rsidRPr="00EB0793" w:rsidR="00F3689A" w:rsidP="005E277C" w:rsidRDefault="00F3689A" w14:paraId="33BBA25B" w14:textId="3366C1E9">
            <w:pPr>
              <w:pStyle w:val="TableAttachmentTextBullet1"/>
            </w:pPr>
            <w:r w:rsidRPr="00EB0793">
              <w:t>after touching chicken or raw meat</w:t>
            </w:r>
          </w:p>
          <w:p w:rsidRPr="00EB0793" w:rsidR="00F3689A" w:rsidP="005E277C" w:rsidRDefault="00F3689A" w14:paraId="40505673" w14:textId="462CECB7">
            <w:pPr>
              <w:pStyle w:val="TableAttachmentTextBullet1"/>
            </w:pPr>
            <w:r w:rsidRPr="00EB0793">
              <w:t>after using the toilet</w:t>
            </w:r>
          </w:p>
          <w:p w:rsidRPr="00EB0793" w:rsidR="00F3689A" w:rsidP="005E277C" w:rsidRDefault="00F3689A" w14:paraId="65114800" w14:textId="4ADC32BF">
            <w:pPr>
              <w:pStyle w:val="TableAttachmentTextBullet1"/>
            </w:pPr>
            <w:r w:rsidRPr="00EB0793">
              <w:t>after blowing their nose, coughing or sneezing</w:t>
            </w:r>
          </w:p>
          <w:p w:rsidRPr="00EB0793" w:rsidR="00F3689A" w:rsidP="005E277C" w:rsidRDefault="00F3689A" w14:paraId="0ADA0EE5" w14:textId="455FEB76">
            <w:pPr>
              <w:pStyle w:val="TableAttachmentTextBullet1"/>
            </w:pPr>
            <w:r w:rsidRPr="00EB0793">
              <w:t>after playing with an animal/pet</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6A7A1785" w14:textId="5C8920B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68E52939" w14:textId="5D8416D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3A6B5CBA" w14:textId="0E306AB3">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43D1306D" w14:textId="4EA50E89">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B3B8BCE" w14:textId="778CEDDC">
            <w:pPr>
              <w:jc w:val="center"/>
            </w:pPr>
            <w:r>
              <w:rPr>
                <w:rFonts w:ascii="Symbol" w:hAnsi="Symbol" w:eastAsia="Symbol" w:cs="Symbol"/>
              </w:rPr>
              <w:t>Ö</w:t>
            </w:r>
          </w:p>
        </w:tc>
      </w:tr>
      <w:tr w:rsidRPr="00EB0793" w:rsidR="00535C56" w:rsidTr="2C1D641A" w14:paraId="1BED71D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34DA0C75" w14:textId="1AE532A3">
            <w:r w:rsidRPr="00EB0793">
              <w:t>Encouraging parents/guardians to discuss a child’s nutritional requirements, food allergies or food sensitivities, and informing the nominated supervisor where necessary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2C1CC3AA" w14:textId="4FD3A3B8">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668B1E75" w14:textId="462DE4B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021C5635" w14:textId="295B69D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E277C" w14:paraId="1423F1B8" w14:textId="52755CC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41FCD7BE" w14:textId="054343A2">
            <w:pPr>
              <w:jc w:val="center"/>
            </w:pPr>
            <w:r>
              <w:rPr>
                <w:rFonts w:ascii="Symbol" w:hAnsi="Symbol" w:eastAsia="Symbol" w:cs="Symbol"/>
              </w:rPr>
              <w:t>Ö</w:t>
            </w:r>
          </w:p>
        </w:tc>
      </w:tr>
      <w:tr w:rsidRPr="00EB0793" w:rsidR="00535C56" w:rsidTr="2C1D641A" w14:paraId="30DEB2FB"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7F34E219" w14:textId="0D514882">
            <w:r w:rsidRPr="00EB0793">
              <w:t>Seeking input from parents/guardians on cultural values or religious expectations regarding food handling, provision and consumption</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2AD2E49A" w14:textId="0E370EB2">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7798A3CF" w14:textId="3E9136A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35D1416C" w14:textId="4AEC6D8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E277C" w14:paraId="37C7A493" w14:textId="3EE1E6F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01017B2A" w14:textId="1EA4C67A">
            <w:pPr>
              <w:jc w:val="center"/>
            </w:pPr>
            <w:r>
              <w:rPr>
                <w:rFonts w:ascii="Symbol" w:hAnsi="Symbol" w:eastAsia="Symbol" w:cs="Symbol"/>
              </w:rPr>
              <w:t>Ö</w:t>
            </w:r>
          </w:p>
        </w:tc>
      </w:tr>
      <w:tr w:rsidRPr="00EB0793" w:rsidR="00535C56" w:rsidTr="2C1D641A" w14:paraId="00BC444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6A850DEA" w14:textId="7A8D6420">
            <w:r w:rsidRPr="00EB0793">
              <w:t xml:space="preserve">Informing the nominated supervisor or approved provider of any outbreaks of gastroenteritis or possible food poisoning at the service </w:t>
            </w:r>
            <w:r w:rsidRPr="009D3D34">
              <w:rPr>
                <w:rStyle w:val="PolicyNameChar"/>
              </w:rPr>
              <w:t xml:space="preserve">(refer to Dealing with Infectious Diseases Policy) </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0D73C156" w14:textId="713B7576">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2CCCAAA7" w14:textId="02F3527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42BB9B2A" w14:textId="2506C1C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35C56" w14:paraId="323C7393" w14:textId="111635E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542A95A9" w14:textId="32CC73DE">
            <w:pPr>
              <w:jc w:val="center"/>
            </w:pPr>
            <w:r>
              <w:rPr>
                <w:rFonts w:ascii="Symbol" w:hAnsi="Symbol" w:eastAsia="Symbol" w:cs="Symbol"/>
              </w:rPr>
              <w:t>Ö</w:t>
            </w:r>
          </w:p>
        </w:tc>
      </w:tr>
      <w:tr w:rsidRPr="00EB0793" w:rsidR="00535C56" w:rsidTr="2C1D641A" w14:paraId="3682FD03"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5193D6AB" w14:textId="30305AD6">
            <w:r w:rsidRPr="00EB0793">
              <w:t xml:space="preserve">Removing hazardous food </w:t>
            </w:r>
            <w:r w:rsidRPr="009D3D34">
              <w:rPr>
                <w:rStyle w:val="RefertoSourceDefinitionsAttachmentChar"/>
              </w:rPr>
              <w:t>(refer to Definitions)</w:t>
            </w:r>
            <w:r w:rsidRPr="00EB0793">
              <w:t>, including food that has fallen on the floor, and providing alternative food items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2F9F4287" w14:textId="1C1F2A33">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0BC80346" w14:textId="721B3117">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133239D2" w14:textId="19495163">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35C56" w14:paraId="08E0F945" w14:textId="72A2B859">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39C78696" w14:textId="77A39E42">
            <w:pPr>
              <w:jc w:val="center"/>
            </w:pPr>
            <w:r>
              <w:rPr>
                <w:rFonts w:ascii="Symbol" w:hAnsi="Symbol" w:eastAsia="Symbol" w:cs="Symbol"/>
              </w:rPr>
              <w:t>Ö</w:t>
            </w:r>
          </w:p>
        </w:tc>
      </w:tr>
      <w:tr w:rsidRPr="00EB0793" w:rsidR="00535C56" w:rsidTr="2C1D641A" w14:paraId="3145300C"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7E108315" w14:textId="0D4750BD">
            <w:r w:rsidRPr="00EB0793">
              <w:t xml:space="preserve">Maintaining good personal and kitchen hygiene </w:t>
            </w:r>
            <w:r w:rsidRPr="000E3A18">
              <w:rPr>
                <w:rStyle w:val="PolicyNameChar"/>
              </w:rPr>
              <w:t>(refer to Sources and Hygiene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5A81A753" w14:textId="788F92D9">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3AFD0E2B" w14:textId="457BA32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19155A7F" w14:textId="2E7EEBE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E277C" w14:paraId="633D6991" w14:textId="27A9BFA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4607B8B1" w14:textId="67A142B8">
            <w:pPr>
              <w:jc w:val="center"/>
            </w:pPr>
            <w:r>
              <w:rPr>
                <w:rFonts w:ascii="Symbol" w:hAnsi="Symbol" w:eastAsia="Symbol" w:cs="Symbol"/>
              </w:rPr>
              <w:t>Ö</w:t>
            </w:r>
          </w:p>
        </w:tc>
      </w:tr>
      <w:tr w:rsidRPr="00EB0793" w:rsidR="00DE53C0" w:rsidTr="2C1D641A" w14:paraId="6391F97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796E3695" w14:textId="622AB2C0">
            <w:r w:rsidRPr="00EB0793">
              <w:t>Washing hands prior to participating in food preparation and cooking activities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1430FBA0" w14:textId="702F8A0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3631E897" w14:textId="22F5B09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33B4BCED" w14:textId="544AF29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37C0A24B" w14:textId="6ACEAC7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741EFB0C" w14:textId="60AE0BBF">
            <w:pPr>
              <w:jc w:val="center"/>
            </w:pPr>
            <w:r>
              <w:rPr>
                <w:rFonts w:ascii="Symbol" w:hAnsi="Symbol" w:eastAsia="Symbol" w:cs="Symbol"/>
              </w:rPr>
              <w:t>Ö</w:t>
            </w:r>
          </w:p>
        </w:tc>
      </w:tr>
      <w:tr w:rsidRPr="00EB0793" w:rsidR="00DE53C0" w:rsidTr="2C1D641A" w14:paraId="47E8AF44"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4F9699BE" w14:textId="0D5D0531">
            <w:r w:rsidRPr="00EB0793">
              <w:t>Washing all fruits and vegetables thoroughly</w:t>
            </w:r>
            <w:r w:rsidRPr="00EB0793" w:rsidR="00126836">
              <w:t xml:space="preserve"> (if provided by the service)</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5F94F0DA" w14:textId="15BA67F6">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6FE8CB6F" w14:textId="3F7FDC9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50D16546" w14:textId="3C78E3F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0C270354" w14:textId="2B32F40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4FB75946" w14:textId="0D35BFE7">
            <w:pPr>
              <w:jc w:val="center"/>
            </w:pPr>
            <w:r>
              <w:rPr>
                <w:rFonts w:ascii="Symbol" w:hAnsi="Symbol" w:eastAsia="Symbol" w:cs="Symbol"/>
              </w:rPr>
              <w:t>Ö</w:t>
            </w:r>
          </w:p>
        </w:tc>
      </w:tr>
      <w:tr w:rsidRPr="00EB0793" w:rsidR="00DE53C0" w:rsidTr="2C1D641A" w14:paraId="5A9A5A8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46511CB8" w14:textId="7E785DF5">
            <w:r w:rsidRPr="00EB0793">
              <w:t>Covering all wounds/cuts on hands or arms with wound strips or bandages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30C788F3" w14:textId="5CC96C9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71DD9E67" w14:textId="12C1534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5E12C43C" w14:textId="233793C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10FF2484" w14:textId="3657BCD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272892F4" w14:textId="1AAB24A9">
            <w:pPr>
              <w:jc w:val="center"/>
            </w:pPr>
            <w:r>
              <w:rPr>
                <w:rFonts w:ascii="Symbol" w:hAnsi="Symbol" w:eastAsia="Symbol" w:cs="Symbol"/>
              </w:rPr>
              <w:t>Ö</w:t>
            </w:r>
          </w:p>
        </w:tc>
      </w:tr>
      <w:tr w:rsidRPr="00EB0793" w:rsidR="00DE53C0" w:rsidTr="2C1D641A" w14:paraId="767ED078"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6E90D11A" w14:textId="5294F943">
            <w:r w:rsidRPr="00EB0793">
              <w:t>Wearing disposable gloves when handling food</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44B2B247" w14:textId="5EF451B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166E33EC" w14:textId="43F8019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1CCAAE51" w14:textId="1F669E7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268E1B24" w14:textId="5DF053AA">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34B3F305" w14:textId="237CFF02">
            <w:pPr>
              <w:jc w:val="center"/>
            </w:pPr>
            <w:r>
              <w:rPr>
                <w:rFonts w:ascii="Symbol" w:hAnsi="Symbol" w:eastAsia="Symbol" w:cs="Symbol"/>
              </w:rPr>
              <w:t>Ö</w:t>
            </w:r>
          </w:p>
        </w:tc>
      </w:tr>
    </w:tbl>
    <w:p w:rsidR="003848D7" w:rsidP="005567AE" w:rsidRDefault="003848D7" w14:paraId="632A9049" w14:textId="77777777">
      <w:pPr>
        <w:pStyle w:val="BODYTEXTELAA"/>
        <w:framePr w:hSpace="0" w:wrap="auto" w:hAnchor="text" w:vAnchor="margin" w:xAlign="left" w:yAlign="inline"/>
      </w:pPr>
    </w:p>
    <w:p w:rsidR="00F359D9" w:rsidP="005567AE" w:rsidRDefault="00786E36" w14:paraId="72EE3AE0" w14:textId="77777777">
      <w:pPr>
        <w:pStyle w:val="BODYTEXTELAA"/>
        <w:framePr w:hSpace="0" w:wrap="auto" w:hAnchor="text" w:vAnchor="margin" w:xAlign="left" w:yAlign="inline"/>
      </w:pPr>
      <w:r>
        <w:rPr>
          <w:noProof/>
        </w:rPr>
        <w:drawing>
          <wp:anchor distT="0" distB="0" distL="114300" distR="114300" simplePos="0" relativeHeight="251664384" behindDoc="1" locked="1" layoutInCell="1" allowOverlap="1" wp14:anchorId="5988560A" wp14:editId="5E59AFE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2880" behindDoc="0" locked="1" layoutInCell="1" allowOverlap="1" wp14:anchorId="31BDE478" wp14:editId="5CF2A83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B52D6DB">
              <v:line id="Straight Connector 11"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5.15pt,-3.15pt" to="514.7pt,-3.15pt" w14:anchorId="35511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v:stroke dashstyle="1 1"/>
                <w10:anchorlock/>
              </v:line>
            </w:pict>
          </mc:Fallback>
        </mc:AlternateContent>
      </w:r>
    </w:p>
    <w:p w:rsidR="00F359D9" w:rsidP="007343F6" w:rsidRDefault="00F359D9" w14:paraId="385594F8" w14:textId="77777777">
      <w:pPr>
        <w:pStyle w:val="BackgroundandLegislation"/>
      </w:pPr>
      <w:r>
        <w:t xml:space="preserve">Background and </w:t>
      </w:r>
      <w:r w:rsidRPr="002B33CE">
        <w:t>Legislation</w:t>
      </w:r>
    </w:p>
    <w:p w:rsidR="00F359D9" w:rsidP="007343F6" w:rsidRDefault="00F359D9" w14:paraId="4640AFA8" w14:textId="77777777">
      <w:pPr>
        <w:pStyle w:val="Heading2"/>
      </w:pPr>
      <w:r>
        <w:t>Background</w:t>
      </w:r>
    </w:p>
    <w:p w:rsidR="00F23246" w:rsidP="005567AE" w:rsidRDefault="00F23246" w14:paraId="54EDBEBD" w14:textId="77777777">
      <w:pPr>
        <w:pStyle w:val="BODYTEXTELAA"/>
        <w:framePr w:hSpace="0" w:wrap="auto" w:hAnchor="text" w:vAnchor="margin" w:xAlign="left" w:yAlign="inline"/>
      </w:pPr>
      <w:r>
        <w:t xml:space="preserve">Food safety is very important in early childhood service environments. Young children are often more susceptible to the effects of foodborne illness than other members of the community. Foodborne </w:t>
      </w:r>
      <w:r>
        <w:t>illness (including gastrointestinal illness) can be caused by bacteria, parasites, viruses, chemicals or foreign objects that are present in food. Food provided by a children’s service:</w:t>
      </w:r>
    </w:p>
    <w:p w:rsidR="00F23246" w:rsidP="00793A61" w:rsidRDefault="00F23246" w14:paraId="3FBB46E1" w14:textId="22A07BC6">
      <w:pPr>
        <w:pStyle w:val="BodyTextBullet1"/>
      </w:pPr>
      <w:r>
        <w:t>must be fit for human consumption</w:t>
      </w:r>
    </w:p>
    <w:p w:rsidR="00F23246" w:rsidP="00793A61" w:rsidRDefault="00F23246" w14:paraId="0E9B0700" w14:textId="36C316EA">
      <w:pPr>
        <w:pStyle w:val="BodyTextBullet1"/>
      </w:pPr>
      <w:r>
        <w:t>must not be adulterated or contaminated</w:t>
      </w:r>
    </w:p>
    <w:p w:rsidR="00F23246" w:rsidP="00793A61" w:rsidRDefault="00F23246" w14:paraId="6C6835A2" w14:textId="08993710">
      <w:pPr>
        <w:pStyle w:val="BodyTextBullet1"/>
      </w:pPr>
      <w:r>
        <w:t>must not have deteriorated or perished.</w:t>
      </w:r>
    </w:p>
    <w:p w:rsidR="00F23246" w:rsidP="005567AE" w:rsidRDefault="00F23246" w14:paraId="74DE6F40" w14:textId="6D23469E">
      <w:pPr>
        <w:pStyle w:val="BODYTEXTELAA"/>
        <w:framePr w:hSpace="0" w:wrap="auto" w:hAnchor="text" w:vAnchor="margin" w:xAlign="left" w:yAlign="inline"/>
      </w:pPr>
      <w:r>
        <w:t xml:space="preserve">Safe food practices can also assist in reducing the risk of a severe allergic reaction (e.g. anaphylaxis) by preventing cross-contamination of any food given to children with diagnosed food allergies </w:t>
      </w:r>
      <w:r w:rsidRPr="00CC4FFC">
        <w:rPr>
          <w:rStyle w:val="PolicyNameChar"/>
        </w:rPr>
        <w:t xml:space="preserve">(refer to Anaphylaxis </w:t>
      </w:r>
      <w:r w:rsidR="00FC18BA">
        <w:rPr>
          <w:rStyle w:val="PolicyNameChar"/>
        </w:rPr>
        <w:t xml:space="preserve">and Allergic Reactions </w:t>
      </w:r>
      <w:r w:rsidRPr="00CC4FFC">
        <w:rPr>
          <w:rStyle w:val="PolicyNameChar"/>
        </w:rPr>
        <w:t>Policy and Asthma Policy)</w:t>
      </w:r>
      <w:r>
        <w:t>.</w:t>
      </w:r>
    </w:p>
    <w:p w:rsidR="00F23246" w:rsidP="005567AE" w:rsidRDefault="00F23246" w14:paraId="145EDD91" w14:textId="77777777">
      <w:pPr>
        <w:pStyle w:val="BODYTEXTELAA"/>
        <w:framePr w:hSpace="0" w:wrap="auto" w:hAnchor="text" w:vAnchor="margin" w:xAlign="left" w:yAlign="inline"/>
      </w:pPr>
      <w:r>
        <w:t xml:space="preserve">Organisations that provide food to children have a duty of care </w:t>
      </w:r>
      <w:r w:rsidRPr="00CC4FFC">
        <w:rPr>
          <w:rStyle w:val="RefertoSourceDefinitionsAttachmentChar"/>
        </w:rPr>
        <w:t xml:space="preserve">(refer to Definitions) </w:t>
      </w:r>
      <w:r>
        <w:t xml:space="preserve">to protect children from all hazards and harm. Employers are also required, under the </w:t>
      </w:r>
      <w:r w:rsidRPr="00CC4FFC">
        <w:rPr>
          <w:rStyle w:val="RegulationLawChar"/>
        </w:rPr>
        <w:t>Occupational Health and Safety Act 2004</w:t>
      </w:r>
      <w:r>
        <w:t xml:space="preserve">, to provide a healthy and safe working environment for employees and contractors, and to ensure that other individuals, including children, parents/guardians, visitors and the </w:t>
      </w:r>
      <w:proofErr w:type="gramStart"/>
      <w:r>
        <w:t>general public</w:t>
      </w:r>
      <w:proofErr w:type="gramEnd"/>
      <w:r>
        <w:t>, are not endangered when attending the workplace. In addition, employees, visitors and contractors are responsible for complying with appropriate workplace standards and procedures that have been implemented to protect their own health and safety, and that of others.</w:t>
      </w:r>
    </w:p>
    <w:p w:rsidR="00F23246" w:rsidP="005567AE" w:rsidRDefault="00F23246" w14:paraId="1666CC22" w14:textId="77777777">
      <w:pPr>
        <w:pStyle w:val="BODYTEXTELAA"/>
        <w:framePr w:hSpace="0" w:wrap="auto" w:hAnchor="text" w:vAnchor="margin" w:xAlign="left" w:yAlign="inline"/>
      </w:pPr>
      <w:r>
        <w:t xml:space="preserve">The </w:t>
      </w:r>
      <w:r w:rsidRPr="00CC4FFC">
        <w:rPr>
          <w:rStyle w:val="RegulationLawChar"/>
        </w:rPr>
        <w:t>Food Act 1984</w:t>
      </w:r>
      <w:r>
        <w:t xml:space="preserve"> aims to reduce the incidence of foodborne illness by ensuring that food manufactured, transported, sold, prepared and stored is safe, unadulterated, fit for human consumption and will not cause food poisoning. Under the Act, local councils in Victoria are required to classify every food premises in their municipality according to its food safety risk.</w:t>
      </w:r>
    </w:p>
    <w:p w:rsidRPr="002E2A7C" w:rsidR="00F23246" w:rsidP="005567AE" w:rsidRDefault="00F23246" w14:paraId="00B200A2" w14:textId="77777777">
      <w:pPr>
        <w:pStyle w:val="BODYTEXTELAA"/>
        <w:framePr w:hSpace="0" w:wrap="auto" w:hAnchor="text" w:vAnchor="margin" w:xAlign="left" w:yAlign="inline"/>
      </w:pPr>
      <w:r w:rsidRPr="002E2A7C">
        <w:t>Early childhood services should confirm their food safety risk classification and related requirements with the local council in the area in which they operate.</w:t>
      </w:r>
    </w:p>
    <w:p w:rsidR="00721836" w:rsidP="00721836" w:rsidRDefault="00F23246" w14:paraId="2F97CB82" w14:textId="77777777">
      <w:pPr>
        <w:pStyle w:val="BODYTEXTELAA"/>
        <w:framePr w:hSpace="0" w:wrap="auto" w:hAnchor="text" w:vAnchor="margin" w:xAlign="left" w:yAlign="inline"/>
      </w:pPr>
      <w:r>
        <w:t xml:space="preserve">Class 1 food premises describes those that predominantly handle potentially hazardous food that is served to vulnerable people. Early childhood services that provide long day care are included in the Class 1 category. </w:t>
      </w:r>
    </w:p>
    <w:p w:rsidRPr="00721836" w:rsidR="00F23246" w:rsidP="00721836" w:rsidRDefault="00F23246" w14:paraId="47CEF6E1" w14:textId="0FA1D755">
      <w:pPr>
        <w:pStyle w:val="BODYTEXTELAA"/>
        <w:framePr w:hSpace="0" w:wrap="auto" w:hAnchor="text" w:vAnchor="margin" w:xAlign="left" w:yAlign="inline"/>
        <w:rPr>
          <w:highlight w:val="yellow"/>
        </w:rPr>
      </w:pPr>
      <w:r w:rsidRPr="00721836">
        <w:rPr>
          <w:highlight w:val="yellow"/>
        </w:rPr>
        <w:t>Class 4 food premises describes those whose food handling activities pose low risk to public health. Sessional kindergartens are included in the Class 4 category.</w:t>
      </w:r>
    </w:p>
    <w:p w:rsidR="00F23246" w:rsidP="005567AE" w:rsidRDefault="00F23246" w14:paraId="69E20023" w14:textId="3C5B6DE8">
      <w:pPr>
        <w:pStyle w:val="BODYTEXTELAA"/>
        <w:framePr w:hSpace="0" w:wrap="auto" w:hAnchor="text" w:vAnchor="margin" w:xAlign="left" w:yAlign="inline"/>
      </w:pPr>
      <w:r>
        <w:t xml:space="preserve">Standard 3.3.1, in Chapter 3 of the </w:t>
      </w:r>
      <w:r w:rsidRPr="002E2A7C">
        <w:rPr>
          <w:rStyle w:val="RegulationLawChar"/>
        </w:rPr>
        <w:t>Australia New Zealand Food Standards Code</w:t>
      </w:r>
      <w:r>
        <w:t xml:space="preserve"> (the Code), is one of the national food safety standards that outlines the responsibilities of food businesses to ensure that the food they produce is safe. This </w:t>
      </w:r>
      <w:proofErr w:type="gramStart"/>
      <w:r>
        <w:t>particular standard</w:t>
      </w:r>
      <w:proofErr w:type="gramEnd"/>
      <w:r>
        <w:t xml:space="preserve">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w:t>
      </w:r>
      <w:r w:rsidRPr="002E2A7C">
        <w:rPr>
          <w:rStyle w:val="RefertoSourceDefinitionsAttachmentChar"/>
        </w:rPr>
        <w:t>(refer to Definitions)</w:t>
      </w:r>
      <w:r>
        <w:t>.</w:t>
      </w:r>
    </w:p>
    <w:p w:rsidR="00F23246" w:rsidP="005567AE" w:rsidRDefault="00F23246" w14:paraId="1E2C2153" w14:textId="77777777">
      <w:pPr>
        <w:pStyle w:val="BODYTEXTELAA"/>
        <w:framePr w:hSpace="0" w:wrap="auto" w:hAnchor="text" w:vAnchor="margin" w:xAlign="left" w:yAlign="inline"/>
      </w:pPr>
      <w:proofErr w:type="gramStart"/>
      <w:r>
        <w:t>Child care</w:t>
      </w:r>
      <w:proofErr w:type="gramEnd"/>
      <w:r>
        <w:t xml:space="preserve"> services that provide hot/cold meals and snacks are classified as Class 1 (high risk). Class 1 services must:</w:t>
      </w:r>
    </w:p>
    <w:p w:rsidR="00F23246" w:rsidP="00793A61" w:rsidRDefault="00F23246" w14:paraId="1E072221" w14:textId="47A4841C">
      <w:pPr>
        <w:pStyle w:val="BodyTextBullet1"/>
      </w:pPr>
      <w:r>
        <w:t>ensure food that is sold or prepared for sale is safe to eat (this includes food provided to children as part of the program and included in the fees paid to the service by the family)</w:t>
      </w:r>
    </w:p>
    <w:p w:rsidR="00F23246" w:rsidP="00793A61" w:rsidRDefault="00F23246" w14:paraId="12B50F94" w14:textId="2C6C44D2">
      <w:pPr>
        <w:pStyle w:val="BodyTextBullet1"/>
      </w:pPr>
      <w:r>
        <w:t>register annually with the council</w:t>
      </w:r>
    </w:p>
    <w:p w:rsidR="00F23246" w:rsidP="00793A61" w:rsidRDefault="00F23246" w14:paraId="47234E19" w14:textId="166AF5BF">
      <w:pPr>
        <w:pStyle w:val="BodyTextBullet1"/>
      </w:pPr>
      <w:r>
        <w:t>be inspected by the council when first registered or when registration is transferred to a new proprietor</w:t>
      </w:r>
    </w:p>
    <w:p w:rsidR="00F23246" w:rsidP="00793A61" w:rsidRDefault="00F23246" w14:paraId="3077EACD" w14:textId="76FBB9AB">
      <w:pPr>
        <w:pStyle w:val="BodyTextBullet1"/>
      </w:pPr>
      <w:r>
        <w:t>have a food safety program that is tailored specifically to their activities as a food premises</w:t>
      </w:r>
    </w:p>
    <w:p w:rsidR="00F23246" w:rsidP="00793A61" w:rsidRDefault="00F23246" w14:paraId="03778C86" w14:textId="7F81F2A8">
      <w:pPr>
        <w:pStyle w:val="BodyTextBullet1"/>
      </w:pPr>
      <w:r>
        <w:t>keep a copy of the food safety program on site</w:t>
      </w:r>
    </w:p>
    <w:p w:rsidR="00F23246" w:rsidP="00793A61" w:rsidRDefault="00F23246" w14:paraId="1C56A030" w14:textId="3ACC67B8">
      <w:pPr>
        <w:pStyle w:val="BodyTextBullet1"/>
      </w:pPr>
      <w:r>
        <w:t>appoint a food safety supervisor with the necessary skills and accredited training</w:t>
      </w:r>
    </w:p>
    <w:p w:rsidR="00F23246" w:rsidP="00793A61" w:rsidRDefault="00F23246" w14:paraId="424C0B0F" w14:textId="61A5E5EE">
      <w:pPr>
        <w:pStyle w:val="BodyTextBullet1"/>
      </w:pPr>
      <w:r>
        <w:t>undergo two mandatory compliance checks each year:</w:t>
      </w:r>
    </w:p>
    <w:p w:rsidR="00F23246" w:rsidP="005567AE" w:rsidRDefault="00F23246" w14:paraId="7A510C12" w14:textId="1A60B02B">
      <w:pPr>
        <w:pStyle w:val="BODYTEXTELAA"/>
        <w:framePr w:hSpace="0" w:wrap="auto" w:hAnchor="text" w:vAnchor="margin" w:xAlign="left" w:yAlign="inline"/>
        <w:numPr>
          <w:ilvl w:val="0"/>
          <w:numId w:val="13"/>
        </w:numPr>
      </w:pPr>
      <w:r>
        <w:t>a council assessment of the premises and compliance with the documented food safety program</w:t>
      </w:r>
    </w:p>
    <w:p w:rsidR="00F23246" w:rsidP="005567AE" w:rsidRDefault="00F23246" w14:paraId="124915A3" w14:textId="56BF619A">
      <w:pPr>
        <w:pStyle w:val="BODYTEXTELAA"/>
        <w:framePr w:hSpace="0" w:wrap="auto" w:hAnchor="text" w:vAnchor="margin" w:xAlign="left" w:yAlign="inline"/>
        <w:numPr>
          <w:ilvl w:val="0"/>
          <w:numId w:val="13"/>
        </w:numPr>
      </w:pPr>
      <w:r>
        <w:t>an audit of the food safety program by a Department of Health-approved auditor to determine adequacy and compliance.</w:t>
      </w:r>
    </w:p>
    <w:p w:rsidRPr="00A65885" w:rsidR="00F23246" w:rsidP="005567AE" w:rsidRDefault="00F23246" w14:paraId="18CFD4E0" w14:textId="39C51CEE">
      <w:pPr>
        <w:pStyle w:val="BODYTEXTELAA"/>
        <w:framePr w:hSpace="0" w:wrap="auto" w:hAnchor="text" w:vAnchor="margin" w:xAlign="left" w:yAlign="inline"/>
      </w:pPr>
      <w:r>
        <w:t xml:space="preserve">Class 1 services can choose to have audits of their tailored food safety program conducted by an </w:t>
      </w:r>
      <w:r w:rsidRPr="00A65885">
        <w:t>auditor approved by the Department of Health</w:t>
      </w:r>
      <w:r w:rsidRPr="00A65885" w:rsidR="00A57FAD">
        <w:t xml:space="preserve"> Services</w:t>
      </w:r>
      <w:r w:rsidRPr="00A65885">
        <w:t xml:space="preserve">. This audit can be conducted by an independent private auditor or by a council auditor (if the relevant council offers audit services). The </w:t>
      </w:r>
      <w:r w:rsidRPr="00A65885">
        <w:t xml:space="preserve">auditor is responsible for providing the statutory audit certificate to council and services must retain full audit reports for four years after they have been prepared. For more information about Class 1 food premises, services should contact their local council and refer to: </w:t>
      </w:r>
      <w:hyperlink w:history="1" r:id="rId14">
        <w:r w:rsidRPr="00A65885" w:rsidR="00724240">
          <w:rPr>
            <w:rStyle w:val="Hyperlink"/>
          </w:rPr>
          <w:t>https://www.health.vic.gov.au/food-safety/food-business-classifications</w:t>
        </w:r>
      </w:hyperlink>
    </w:p>
    <w:p w:rsidRPr="00A65885" w:rsidR="00F23246" w:rsidP="005567AE" w:rsidRDefault="00F23246" w14:paraId="782653DD" w14:textId="77777777">
      <w:pPr>
        <w:pStyle w:val="BODYTEXTELAA"/>
        <w:framePr w:hSpace="0" w:wrap="auto" w:hAnchor="text" w:vAnchor="margin" w:xAlign="left" w:yAlign="inline"/>
      </w:pPr>
      <w:r w:rsidRPr="00A65885">
        <w:t>Sessional kindergartens supplying low risk snacks such as cut fruit, milk, bread and cereals are classified as Class 4 (low risk). Class 4 services are not required to have:</w:t>
      </w:r>
    </w:p>
    <w:p w:rsidRPr="00A65885" w:rsidR="00F23246" w:rsidP="00793A61" w:rsidRDefault="00F23246" w14:paraId="716C31DB" w14:textId="0594090F">
      <w:pPr>
        <w:pStyle w:val="BodyTextBullet1"/>
      </w:pPr>
      <w:r w:rsidRPr="00A65885">
        <w:t>a food safety program</w:t>
      </w:r>
    </w:p>
    <w:p w:rsidRPr="00A65885" w:rsidR="00F23246" w:rsidP="00793A61" w:rsidRDefault="00F23246" w14:paraId="5EC1800A" w14:textId="0992BA79">
      <w:pPr>
        <w:pStyle w:val="BodyTextBullet1"/>
      </w:pPr>
      <w:r w:rsidRPr="00A65885">
        <w:t>a food safety supervisor</w:t>
      </w:r>
    </w:p>
    <w:p w:rsidRPr="00A65885" w:rsidR="00F23246" w:rsidP="00793A61" w:rsidRDefault="00F23246" w14:paraId="4059E59C" w14:textId="26B6FC06">
      <w:pPr>
        <w:pStyle w:val="BodyTextBullet1"/>
      </w:pPr>
      <w:r w:rsidRPr="00A65885">
        <w:t>an annual council inspection.</w:t>
      </w:r>
    </w:p>
    <w:p w:rsidR="009360E1" w:rsidP="005567AE" w:rsidRDefault="00F23246" w14:paraId="5D07D3A4" w14:textId="7F9EBB36">
      <w:pPr>
        <w:pStyle w:val="BODYTEXTELAA"/>
        <w:framePr w:hSpace="0" w:wrap="auto" w:hAnchor="text" w:vAnchor="margin" w:xAlign="left" w:yAlign="inline"/>
      </w:pPr>
      <w:r w:rsidRPr="00A65885">
        <w:t xml:space="preserve">However, Class 4 services must ensure that staff members have the skills and knowledge needed to safely handle food in their work roles. Council may also, at its discretion, inspect a premises under the </w:t>
      </w:r>
      <w:r w:rsidRPr="00A65885">
        <w:rPr>
          <w:rStyle w:val="RegulationLawChar"/>
        </w:rPr>
        <w:t>Food Act 1984</w:t>
      </w:r>
      <w:r w:rsidRPr="00A65885">
        <w:t xml:space="preserve"> (</w:t>
      </w:r>
      <w:r w:rsidRPr="00A65885" w:rsidR="5652AED1">
        <w:t>e.g.,</w:t>
      </w:r>
      <w:r w:rsidRPr="00A65885">
        <w:t xml:space="preserve"> to investigate complaints or conduct a spot check). Individual councils may also require services to complete a food safety audit or plan, especially when the service is operating a special event such as a sausage sizzle. For more information about Class 4 food premises, services should contact their local council and refer to: </w:t>
      </w:r>
      <w:hyperlink w:history="1" r:id="rId15">
        <w:r w:rsidRPr="00A65885" w:rsidR="002D1005">
          <w:rPr>
            <w:rStyle w:val="Hyperlink"/>
          </w:rPr>
          <w:t>https://www.health.vic.gov.au/food-safety/food-business-classifications</w:t>
        </w:r>
      </w:hyperlink>
    </w:p>
    <w:p w:rsidRPr="00A65885" w:rsidR="00D66666" w:rsidP="005567AE" w:rsidRDefault="009360E1" w14:paraId="278FE7DF" w14:textId="602A1488">
      <w:pPr>
        <w:pStyle w:val="BODYTEXTELAA"/>
        <w:framePr w:hSpace="0" w:wrap="auto" w:hAnchor="text" w:vAnchor="margin" w:xAlign="left" w:yAlign="inline"/>
        <w:rPr>
          <w:rStyle w:val="Hyperlink"/>
          <w:color w:val="auto"/>
          <w:u w:val="none"/>
        </w:rPr>
      </w:pPr>
      <w:r w:rsidRPr="00A65885">
        <w:rPr>
          <w:rStyle w:val="Hyperlink"/>
          <w:color w:val="auto"/>
          <w:u w:val="none"/>
        </w:rPr>
        <w:t xml:space="preserve">From December 2023, </w:t>
      </w:r>
      <w:r w:rsidRPr="00A65885" w:rsidR="00D078A5">
        <w:rPr>
          <w:rStyle w:val="Hyperlink"/>
          <w:color w:val="auto"/>
          <w:u w:val="none"/>
        </w:rPr>
        <w:t>affected businesses in Australia need to meet a new food safety standard in the Code.</w:t>
      </w:r>
      <w:r w:rsidRPr="00A65885" w:rsidR="00D66666">
        <w:t xml:space="preserve"> </w:t>
      </w:r>
      <w:r w:rsidRPr="00A65885" w:rsidR="00D66666">
        <w:rPr>
          <w:rStyle w:val="Hyperlink"/>
          <w:color w:val="auto"/>
          <w:u w:val="none"/>
        </w:rPr>
        <w:t>Standard 3.2.2A is a new food safety standard for food service and retail businesses that aims to improve food safety and support consumer confidence.</w:t>
      </w:r>
    </w:p>
    <w:p w:rsidRPr="00A65885" w:rsidR="00D66666" w:rsidP="005567AE" w:rsidRDefault="00D66666" w14:paraId="7E5F5E17" w14:textId="77777777">
      <w:pPr>
        <w:pStyle w:val="BODYTEXTELAA"/>
        <w:framePr w:hSpace="0" w:wrap="auto" w:hAnchor="text" w:vAnchor="margin" w:xAlign="left" w:yAlign="inline"/>
        <w:rPr>
          <w:rStyle w:val="Hyperlink"/>
          <w:color w:val="auto"/>
          <w:u w:val="none"/>
        </w:rPr>
      </w:pPr>
      <w:r w:rsidRPr="00A65885">
        <w:rPr>
          <w:rStyle w:val="Hyperlink"/>
          <w:color w:val="auto"/>
          <w:u w:val="none"/>
        </w:rPr>
        <w:t>There are three food safety management tools in the Standard:</w:t>
      </w:r>
    </w:p>
    <w:p w:rsidRPr="00A65885" w:rsidR="00D66666" w:rsidP="00793A61" w:rsidRDefault="00D66666" w14:paraId="232F04A1" w14:textId="77777777">
      <w:pPr>
        <w:pStyle w:val="BodyTextBullet1"/>
        <w:rPr>
          <w:rStyle w:val="Hyperlink"/>
          <w:color w:val="auto"/>
          <w:u w:val="none"/>
        </w:rPr>
      </w:pPr>
      <w:r w:rsidRPr="00A65885">
        <w:rPr>
          <w:rStyle w:val="Hyperlink"/>
          <w:color w:val="auto"/>
          <w:u w:val="none"/>
        </w:rPr>
        <w:t>Tool 1: food handler training</w:t>
      </w:r>
    </w:p>
    <w:p w:rsidRPr="00A65885" w:rsidR="00D66666" w:rsidP="00793A61" w:rsidRDefault="00D66666" w14:paraId="46010402" w14:textId="77777777">
      <w:pPr>
        <w:pStyle w:val="BodyTextBullet1"/>
        <w:rPr>
          <w:rStyle w:val="Hyperlink"/>
          <w:color w:val="auto"/>
          <w:u w:val="none"/>
        </w:rPr>
      </w:pPr>
      <w:r w:rsidRPr="00A65885">
        <w:rPr>
          <w:rStyle w:val="Hyperlink"/>
          <w:color w:val="auto"/>
          <w:u w:val="none"/>
        </w:rPr>
        <w:t>Tool 2: food safety supervisor (FSS)</w:t>
      </w:r>
    </w:p>
    <w:p w:rsidRPr="00A65885" w:rsidR="00BB7F10" w:rsidP="00793A61" w:rsidRDefault="00D66666" w14:paraId="7C8510EE" w14:textId="1447EA1F">
      <w:pPr>
        <w:pStyle w:val="BodyTextBullet1"/>
        <w:rPr>
          <w:rStyle w:val="Hyperlink"/>
          <w:color w:val="auto"/>
          <w:u w:val="none"/>
        </w:rPr>
      </w:pPr>
      <w:r w:rsidRPr="00A65885">
        <w:rPr>
          <w:rStyle w:val="Hyperlink"/>
          <w:color w:val="auto"/>
          <w:u w:val="none"/>
        </w:rPr>
        <w:t>Tool 3: substantiation of critical food safety controls.</w:t>
      </w:r>
    </w:p>
    <w:p w:rsidR="00803EF9" w:rsidP="005567AE" w:rsidRDefault="002A3B87" w14:paraId="1DDECE40" w14:textId="51067FF7">
      <w:pPr>
        <w:pStyle w:val="BODYTEXTELAA"/>
        <w:framePr w:hSpace="0" w:wrap="auto" w:hAnchor="text" w:vAnchor="margin" w:xAlign="left" w:yAlign="inline"/>
        <w:rPr>
          <w:rStyle w:val="Hyperlink"/>
          <w:color w:val="auto"/>
          <w:u w:val="none"/>
        </w:rPr>
      </w:pPr>
      <w:r w:rsidRPr="00A65885">
        <w:rPr>
          <w:rStyle w:val="Hyperlink"/>
          <w:color w:val="auto"/>
          <w:u w:val="none"/>
        </w:rPr>
        <w:t>The Standard applies to food business who are defined as a category one or category two business in the Code</w:t>
      </w:r>
      <w:r w:rsidRPr="00A65885" w:rsidR="00A230B0">
        <w:rPr>
          <w:rStyle w:val="Hyperlink"/>
          <w:color w:val="auto"/>
          <w:u w:val="none"/>
        </w:rPr>
        <w:t>.</w:t>
      </w:r>
      <w:r w:rsidRPr="00A65885" w:rsidR="00614326">
        <w:rPr>
          <w:rStyle w:val="Hyperlink"/>
          <w:color w:val="auto"/>
          <w:u w:val="none"/>
        </w:rPr>
        <w:t xml:space="preserve"> Class 1 – with a food safety program (FSP)</w:t>
      </w:r>
      <w:r w:rsidRPr="00A65885" w:rsidR="00364726">
        <w:rPr>
          <w:rStyle w:val="Hyperlink"/>
          <w:color w:val="auto"/>
          <w:u w:val="none"/>
        </w:rPr>
        <w:t xml:space="preserve">, will </w:t>
      </w:r>
      <w:r w:rsidRPr="00A65885" w:rsidR="007478AD">
        <w:rPr>
          <w:rStyle w:val="Hyperlink"/>
          <w:color w:val="auto"/>
          <w:u w:val="none"/>
        </w:rPr>
        <w:t>require</w:t>
      </w:r>
      <w:r w:rsidRPr="00A65885" w:rsidR="00364726">
        <w:rPr>
          <w:rStyle w:val="Hyperlink"/>
          <w:color w:val="auto"/>
          <w:u w:val="none"/>
        </w:rPr>
        <w:t xml:space="preserve"> </w:t>
      </w:r>
      <w:r w:rsidRPr="00A65885" w:rsidR="007478AD">
        <w:rPr>
          <w:rStyle w:val="Hyperlink"/>
          <w:color w:val="auto"/>
          <w:u w:val="none"/>
        </w:rPr>
        <w:t xml:space="preserve">to </w:t>
      </w:r>
      <w:r w:rsidRPr="00A65885" w:rsidR="00364726">
        <w:rPr>
          <w:rStyle w:val="Hyperlink"/>
          <w:color w:val="auto"/>
          <w:u w:val="none"/>
        </w:rPr>
        <w:t>implement Tool 1 and Tool 2.</w:t>
      </w:r>
      <w:r w:rsidRPr="00A65885" w:rsidR="00364726">
        <w:t xml:space="preserve"> </w:t>
      </w:r>
      <w:r w:rsidRPr="00A65885" w:rsidR="00364726">
        <w:rPr>
          <w:rStyle w:val="Hyperlink"/>
          <w:color w:val="auto"/>
          <w:u w:val="none"/>
        </w:rPr>
        <w:t>Exempt from Tool 2 for five years if their FSS is certified prior to 8 December 2023</w:t>
      </w:r>
      <w:r w:rsidRPr="00A65885" w:rsidR="00DE42EC">
        <w:rPr>
          <w:rStyle w:val="Hyperlink"/>
          <w:color w:val="auto"/>
          <w:u w:val="none"/>
        </w:rPr>
        <w:t>. Exempt from Tool 3 due to their FSP</w:t>
      </w:r>
      <w:r w:rsidRPr="00A65885" w:rsidR="000F5CAF">
        <w:rPr>
          <w:rStyle w:val="Hyperlink"/>
          <w:color w:val="auto"/>
          <w:u w:val="none"/>
        </w:rPr>
        <w:t xml:space="preserve"> </w:t>
      </w:r>
      <w:r w:rsidRPr="00A65885" w:rsidR="000F5CAF">
        <w:rPr>
          <w:rStyle w:val="RefertoSourceDefinitionsAttachmentChar"/>
        </w:rPr>
        <w:t>(refer to Sources)</w:t>
      </w:r>
      <w:r w:rsidRPr="00A65885" w:rsidR="00DE42EC">
        <w:rPr>
          <w:rStyle w:val="Hyperlink"/>
          <w:color w:val="auto"/>
          <w:u w:val="none"/>
        </w:rPr>
        <w:t>.</w:t>
      </w:r>
    </w:p>
    <w:p w:rsidR="00F359D9" w:rsidP="007343F6" w:rsidRDefault="00F359D9" w14:paraId="230B5993" w14:textId="77777777">
      <w:pPr>
        <w:pStyle w:val="Heading2"/>
      </w:pPr>
      <w:r>
        <w:t>Legislation and Standards</w:t>
      </w:r>
    </w:p>
    <w:p w:rsidR="009C7DF8" w:rsidP="005567AE" w:rsidRDefault="009C7DF8" w14:paraId="05781E45" w14:textId="77777777">
      <w:pPr>
        <w:pStyle w:val="BODYTEXTELAA"/>
        <w:framePr w:hSpace="0" w:wrap="auto" w:hAnchor="text" w:vAnchor="margin" w:xAlign="left" w:yAlign="inline"/>
      </w:pPr>
      <w:r w:rsidRPr="006978C9">
        <w:t>Relevant legislation</w:t>
      </w:r>
      <w:r>
        <w:t xml:space="preserve"> and standards</w:t>
      </w:r>
      <w:r w:rsidRPr="006978C9">
        <w:t xml:space="preserve"> include but </w:t>
      </w:r>
      <w:r>
        <w:t>are not limited to:</w:t>
      </w:r>
    </w:p>
    <w:p w:rsidR="006B2BA4" w:rsidP="00793A61" w:rsidRDefault="006B2BA4" w14:paraId="71E7C37C" w14:textId="77777777">
      <w:pPr>
        <w:pStyle w:val="BodyTextBullet1"/>
      </w:pPr>
      <w:r>
        <w:t>Australia New Zealand Food Standards Code</w:t>
      </w:r>
    </w:p>
    <w:p w:rsidR="006B2BA4" w:rsidP="00793A61" w:rsidRDefault="006B2BA4" w14:paraId="63436A86" w14:textId="77777777">
      <w:pPr>
        <w:pStyle w:val="BodyTextBullet1"/>
      </w:pPr>
      <w:r>
        <w:t>Child Wellbeing and Safety Act 2005</w:t>
      </w:r>
    </w:p>
    <w:p w:rsidR="006B2BA4" w:rsidP="00793A61" w:rsidRDefault="006B2BA4" w14:paraId="2C5A87E6" w14:textId="5FD8EAE6">
      <w:pPr>
        <w:pStyle w:val="BodyTextBullet1"/>
      </w:pPr>
      <w:r>
        <w:t>Education and Care Services National Law Act 2010</w:t>
      </w:r>
    </w:p>
    <w:p w:rsidR="006B2BA4" w:rsidP="00793A61" w:rsidRDefault="006B2BA4" w14:paraId="281C47A4" w14:textId="576BDBB7">
      <w:pPr>
        <w:pStyle w:val="BodyTextBullet1"/>
      </w:pPr>
      <w:r>
        <w:t>Education and Care Services National Regulations 2011</w:t>
      </w:r>
    </w:p>
    <w:p w:rsidR="006B2BA4" w:rsidP="00793A61" w:rsidRDefault="006B2BA4" w14:paraId="5FF5242F" w14:textId="77777777">
      <w:pPr>
        <w:pStyle w:val="BodyTextBullet1"/>
      </w:pPr>
      <w:r>
        <w:t>Food Act 1984 (Vic)</w:t>
      </w:r>
    </w:p>
    <w:p w:rsidR="006B2BA4" w:rsidP="00793A61" w:rsidRDefault="006B2BA4" w14:paraId="5A7A1576" w14:textId="77777777">
      <w:pPr>
        <w:pStyle w:val="BodyTextBullet1"/>
      </w:pPr>
      <w:r>
        <w:t>National Quality Standard, Quality Area 2: Children’s Health and Safety</w:t>
      </w:r>
    </w:p>
    <w:p w:rsidR="006B2BA4" w:rsidP="00793A61" w:rsidRDefault="006B2BA4" w14:paraId="18962969" w14:textId="77777777">
      <w:pPr>
        <w:pStyle w:val="BodyTextBullet1"/>
      </w:pPr>
      <w:r>
        <w:t>Occupational Health and Safety Act 2004</w:t>
      </w:r>
    </w:p>
    <w:p w:rsidR="00F359D9" w:rsidP="00793A61" w:rsidRDefault="006B2BA4" w14:paraId="6C2DE394" w14:textId="3C0A559D">
      <w:pPr>
        <w:pStyle w:val="BodyTextBullet1"/>
      </w:pPr>
      <w:r>
        <w:rPr>
          <w:noProof/>
        </w:rPr>
        <mc:AlternateContent>
          <mc:Choice Requires="wps">
            <w:drawing>
              <wp:anchor distT="45720" distB="45720" distL="114300" distR="114300" simplePos="0" relativeHeight="251678720" behindDoc="1" locked="0" layoutInCell="1" allowOverlap="1" wp14:anchorId="642CDB10" wp14:editId="79785E50">
                <wp:simplePos x="0" y="0"/>
                <wp:positionH relativeFrom="margin">
                  <wp:posOffset>821375</wp:posOffset>
                </wp:positionH>
                <wp:positionV relativeFrom="paragraph">
                  <wp:posOffset>270785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rsidR="002B33CE" w:rsidRDefault="002B33CE" w14:paraId="472C8C87" w14:textId="77777777">
                            <w:r>
                              <w:t>The most current amendments to listed legislation can be found at:</w:t>
                            </w:r>
                          </w:p>
                          <w:p w:rsidR="002B33CE" w:rsidP="000C5FAE" w:rsidRDefault="002B33CE" w14:paraId="1317FDC6" w14:textId="77777777">
                            <w:pPr>
                              <w:pStyle w:val="TableAttachmentTextBullet1"/>
                            </w:pPr>
                            <w:r>
                              <w:t xml:space="preserve">Victorian Legislation – Victorian Law Today: </w:t>
                            </w:r>
                            <w:hyperlink w:history="1" r:id="rId16">
                              <w:r w:rsidRPr="00DF2DED" w:rsidR="00C94FB0">
                                <w:rPr>
                                  <w:rStyle w:val="Hyperlink"/>
                                </w:rPr>
                                <w:t>www.legislation.vic.gov.au</w:t>
                              </w:r>
                            </w:hyperlink>
                          </w:p>
                          <w:p w:rsidR="002B33CE" w:rsidP="000C5FAE" w:rsidRDefault="002B33CE" w14:paraId="1A6F4988" w14:textId="77777777">
                            <w:pPr>
                              <w:pStyle w:val="TableAttachmentTextBullet1"/>
                            </w:pPr>
                            <w:r>
                              <w:t xml:space="preserve">Commonwealth Legislation – Federal Register of Legislation: </w:t>
                            </w:r>
                            <w:hyperlink w:history="1" r:id="rId17">
                              <w:r w:rsidRPr="00DF2DED" w:rsidR="00C94FB0">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8BDA9DF">
              <v:roundrect id="Text Box 217" style="position:absolute;left:0;text-align:left;margin-left:64.7pt;margin-top:21.3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94caed" stroked="f" arcsize="10923f" w14:anchorId="642CD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">
                <v:stroke joinstyle="miter"/>
                <v:textbox>
                  <w:txbxContent>
                    <w:p w:rsidR="002B33CE" w:rsidRDefault="002B33CE" w14:paraId="2F7E5806" w14:textId="77777777">
                      <w:r>
                        <w:t>The most current amendments to listed legislation can be found at:</w:t>
                      </w:r>
                    </w:p>
                    <w:p w:rsidR="002B33CE" w:rsidP="000C5FAE" w:rsidRDefault="002B33CE" w14:paraId="3470CA3D" w14:textId="77777777">
                      <w:pPr>
                        <w:pStyle w:val="TableAttachmentTextBullet1"/>
                      </w:pPr>
                      <w:r>
                        <w:t xml:space="preserve">Victorian Legislation – Victorian Law Today: </w:t>
                      </w:r>
                      <w:hyperlink w:history="1" r:id="rId18">
                        <w:r w:rsidRPr="00DF2DED" w:rsidR="00C94FB0">
                          <w:rPr>
                            <w:rStyle w:val="Hyperlink"/>
                          </w:rPr>
                          <w:t>www.legislation.vic.gov.au</w:t>
                        </w:r>
                      </w:hyperlink>
                    </w:p>
                    <w:p w:rsidR="002B33CE" w:rsidP="000C5FAE" w:rsidRDefault="002B33CE" w14:paraId="603933E0" w14:textId="77777777">
                      <w:pPr>
                        <w:pStyle w:val="TableAttachmentTextBullet1"/>
                      </w:pPr>
                      <w:r>
                        <w:t xml:space="preserve">Commonwealth Legislation – Federal Register of Legislation: </w:t>
                      </w:r>
                      <w:hyperlink w:history="1" r:id="rId19">
                        <w:r w:rsidRPr="00DF2DED" w:rsidR="00C94FB0">
                          <w:rPr>
                            <w:rStyle w:val="Hyperlink"/>
                          </w:rPr>
                          <w:t>www.legislation.gov.au</w:t>
                        </w:r>
                      </w:hyperlink>
                    </w:p>
                  </w:txbxContent>
                </v:textbox>
                <w10:wrap type="tight" anchorx="margin"/>
              </v:roundrect>
            </w:pict>
          </mc:Fallback>
        </mc:AlternateContent>
      </w:r>
      <w:r>
        <w:t>Public Health and Wellbeing Act 2008</w:t>
      </w:r>
    </w:p>
    <w:p w:rsidR="00DB2057" w:rsidP="005567AE" w:rsidRDefault="00DB2057" w14:paraId="37808C8B" w14:textId="135CD8A3">
      <w:pPr>
        <w:pStyle w:val="BODYTEXTELAA"/>
        <w:framePr w:hSpace="0" w:wrap="auto" w:hAnchor="text" w:vAnchor="margin" w:xAlign="left" w:yAlign="inline"/>
      </w:pPr>
    </w:p>
    <w:p w:rsidR="00F359D9" w:rsidP="005567AE" w:rsidRDefault="0094322F" w14:paraId="599C7A00" w14:textId="77777777">
      <w:pPr>
        <w:pStyle w:val="BODYTEXTELAA"/>
        <w:framePr w:hSpace="0" w:wrap="auto" w:hAnchor="text" w:vAnchor="margin" w:xAlign="left" w:yAlign="inline"/>
      </w:pPr>
      <w:r>
        <w:rPr>
          <w:noProof/>
        </w:rPr>
        <w:drawing>
          <wp:anchor distT="0" distB="0" distL="114300" distR="114300" simplePos="0" relativeHeight="251667456" behindDoc="1" locked="1" layoutInCell="1" allowOverlap="1" wp14:anchorId="61013F86" wp14:editId="07EED56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5952" behindDoc="0" locked="1" layoutInCell="1" allowOverlap="1" wp14:anchorId="707E2643" wp14:editId="35E245B3">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2C94AAC">
              <v:line id="Straight Connector 12"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4.3pt" to="514.2pt,-4.3pt" w14:anchorId="4C41A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v:stroke dashstyle="1 1"/>
                <w10:anchorlock/>
              </v:line>
            </w:pict>
          </mc:Fallback>
        </mc:AlternateContent>
      </w:r>
    </w:p>
    <w:p w:rsidR="00F359D9" w:rsidP="007343F6" w:rsidRDefault="007B399F" w14:paraId="6301331B" w14:textId="77777777">
      <w:pPr>
        <w:pStyle w:val="Definitions"/>
      </w:pPr>
      <w:r>
        <w:t>Definitions</w:t>
      </w:r>
    </w:p>
    <w:p w:rsidR="007B399F" w:rsidP="005567AE" w:rsidRDefault="0013704A" w14:paraId="40127C3C" w14:textId="2BA850EE">
      <w:pPr>
        <w:pStyle w:val="BODYTEXTELAA"/>
        <w:framePr w:hSpace="0" w:wrap="auto" w:hAnchor="text" w:vAnchor="margin" w:xAlign="left" w:yAlign="inline"/>
      </w:pPr>
      <w:r>
        <w:t xml:space="preserve">The terms defined in this section relate specifically to this policy. For </w:t>
      </w:r>
      <w:r w:rsidR="006F7E88">
        <w:t xml:space="preserve">regularly </w:t>
      </w:r>
      <w:r>
        <w:t xml:space="preserve">used terms </w:t>
      </w:r>
      <w:r w:rsidR="403D1F32">
        <w:t>e.g.,</w:t>
      </w:r>
      <w:r>
        <w:t xml:space="preserve"> Approved </w:t>
      </w:r>
      <w:r w:rsidR="00907C7D">
        <w:t>p</w:t>
      </w:r>
      <w:r>
        <w:t xml:space="preserve">rovider, </w:t>
      </w:r>
      <w:proofErr w:type="gramStart"/>
      <w:r>
        <w:t>Nominated</w:t>
      </w:r>
      <w:proofErr w:type="gramEnd"/>
      <w:r>
        <w:t xml:space="preserve">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w:t>
      </w:r>
      <w:r>
        <w:t xml:space="preserve">refer to the Definitions </w:t>
      </w:r>
      <w:r w:rsidR="006F7E88">
        <w:t>file of the PolicyWorks</w:t>
      </w:r>
      <w:r>
        <w:t xml:space="preserve"> </w:t>
      </w:r>
      <w:r w:rsidR="006F7E88">
        <w:t>catalogue</w:t>
      </w:r>
      <w:r>
        <w:t>.</w:t>
      </w:r>
    </w:p>
    <w:p w:rsidR="0079093F" w:rsidP="005567AE" w:rsidRDefault="0079093F" w14:paraId="5D0A4C8E" w14:textId="1F4D53DD">
      <w:pPr>
        <w:pStyle w:val="BODYTEXTELAA"/>
        <w:framePr w:hSpace="0" w:wrap="auto" w:hAnchor="text" w:vAnchor="margin" w:xAlign="left" w:yAlign="inline"/>
        <w:rPr>
          <w:b/>
          <w:bCs/>
        </w:rPr>
      </w:pPr>
      <w:r w:rsidRPr="0079093F">
        <w:rPr>
          <w:b/>
          <w:bCs/>
        </w:rPr>
        <w:t xml:space="preserve">Communicable Disease Section: </w:t>
      </w:r>
      <w:r w:rsidRPr="0079093F">
        <w:t>Responsibility for communication and advice in relation to infectious diseases on behalf of the Secretary of the Victorian DH.</w:t>
      </w:r>
    </w:p>
    <w:p w:rsidR="003B4158" w:rsidP="005567AE" w:rsidRDefault="003B4158" w14:paraId="36D98822" w14:textId="7C0EC0E0">
      <w:pPr>
        <w:pStyle w:val="BODYTEXTELAA"/>
        <w:framePr w:hSpace="0" w:wrap="auto" w:hAnchor="text" w:vAnchor="margin" w:xAlign="left" w:yAlign="inline"/>
      </w:pPr>
      <w:r w:rsidRPr="00C056C9">
        <w:rPr>
          <w:b/>
          <w:bCs/>
        </w:rPr>
        <w:t>Department of Health:</w:t>
      </w:r>
      <w:r>
        <w:t xml:space="preserve"> The State Government department responsible for the health and wellbeing of Victorians, and with oversight of the administration of the</w:t>
      </w:r>
      <w:r w:rsidRPr="00C056C9">
        <w:rPr>
          <w:rStyle w:val="RegulationLawChar"/>
        </w:rPr>
        <w:t xml:space="preserve"> Food Act 1984.</w:t>
      </w:r>
    </w:p>
    <w:p w:rsidR="003B4158" w:rsidP="005567AE" w:rsidRDefault="003B4158" w14:paraId="3CBBBB58" w14:textId="2AA4B7BB">
      <w:pPr>
        <w:pStyle w:val="BODYTEXTELAA"/>
        <w:framePr w:hSpace="0" w:wrap="auto" w:hAnchor="text" w:vAnchor="margin" w:xAlign="left" w:yAlign="inline"/>
      </w:pPr>
      <w:r w:rsidRPr="006E5B4C">
        <w:rPr>
          <w:b/>
          <w:bCs/>
        </w:rPr>
        <w:t>Food allergies:</w:t>
      </w:r>
      <w:r>
        <w:t xml:space="preserve"> Some foods and food ingredients, or their components, can cause severe allergic reactions including anaphylaxis </w:t>
      </w:r>
      <w:r w:rsidRPr="006E5B4C">
        <w:rPr>
          <w:rStyle w:val="PolicyNameChar"/>
        </w:rPr>
        <w:t xml:space="preserve">(refer to Anaphylaxis </w:t>
      </w:r>
      <w:r w:rsidR="00350976">
        <w:rPr>
          <w:rStyle w:val="PolicyNameChar"/>
        </w:rPr>
        <w:t xml:space="preserve">and Allergic Reactions </w:t>
      </w:r>
      <w:r w:rsidRPr="006E5B4C">
        <w:rPr>
          <w:rStyle w:val="PolicyNameChar"/>
        </w:rPr>
        <w:t>Policy)</w:t>
      </w:r>
      <w:r>
        <w:t xml:space="preserve">. Less common symptoms of food allergy include infantile colic, reflux of stomach contents, eczema, chronic diarrhoea and failure to thrive in infants. Food allergies are often caused by peanuts, tree nuts, milk, eggs, sesame seeds, fish and shellfish, soy and wheat. For more information on food allergies, visit: www.allergyfacts.org.au </w:t>
      </w:r>
    </w:p>
    <w:p w:rsidR="00596B16" w:rsidP="005567AE" w:rsidRDefault="00471CFE" w14:paraId="69154F8E" w14:textId="1AED5664">
      <w:pPr>
        <w:pStyle w:val="BODYTEXTELAA"/>
        <w:framePr w:hSpace="0" w:wrap="auto" w:hAnchor="text" w:vAnchor="margin" w:xAlign="left" w:yAlign="inline"/>
        <w:rPr>
          <w:b/>
          <w:bCs/>
        </w:rPr>
      </w:pPr>
      <w:r w:rsidRPr="00A65885">
        <w:rPr>
          <w:b/>
          <w:bCs/>
        </w:rPr>
        <w:t xml:space="preserve">Food handler: </w:t>
      </w:r>
      <w:r w:rsidRPr="00A65885">
        <w:t>A person who directly engages in the handling of food, or who handles surfaces likely to be into contact with food (such as crockery, utensils, cooking equipment and surfaces) for a food business. Therefore, anyone who is working or volunteering in a food business, even at ad hoc times, is considered a food handler. Businesses need to ensure all food handlers have adequate skills and knowledge in food safety and hygiene in line with the work that they do.</w:t>
      </w:r>
    </w:p>
    <w:p w:rsidR="003B4158" w:rsidP="005567AE" w:rsidRDefault="003B4158" w14:paraId="090EF43E" w14:textId="1208724B">
      <w:pPr>
        <w:pStyle w:val="BODYTEXTELAA"/>
        <w:framePr w:hSpace="0" w:wrap="auto" w:hAnchor="text" w:vAnchor="margin" w:xAlign="left" w:yAlign="inline"/>
      </w:pPr>
      <w:r w:rsidRPr="7D045763">
        <w:rPr>
          <w:b/>
          <w:bCs/>
        </w:rPr>
        <w:t>Food safety:</w:t>
      </w:r>
      <w:r>
        <w:t xml:space="preserve"> (In relation to this policy) </w:t>
      </w:r>
      <w:r w:rsidR="601B5CBD">
        <w:t>E</w:t>
      </w:r>
      <w:r>
        <w:t>nsuring food provided by the service is fit for human consumption.</w:t>
      </w:r>
    </w:p>
    <w:p w:rsidR="003B4158" w:rsidP="005567AE" w:rsidRDefault="003B4158" w14:paraId="66F07F12" w14:textId="352149C8">
      <w:pPr>
        <w:pStyle w:val="BODYTEXTELAA"/>
        <w:framePr w:hSpace="0" w:wrap="auto" w:hAnchor="text" w:vAnchor="margin" w:xAlign="left" w:yAlign="inline"/>
      </w:pPr>
      <w:r w:rsidRPr="00F976DB">
        <w:rPr>
          <w:b/>
          <w:bCs/>
        </w:rPr>
        <w:t>Food safety program:</w:t>
      </w:r>
      <w:r>
        <w:t xml:space="preserve"> A written plan that details what an individual business does to ensure that the food it sells or handles is safe for human consumption. A food safety program is an important tool for businesses that handle, process or sell potentially hazardous foods, as it helps to maintain safe food handling practices and protect public health. It should identify potential hazards in all aspects of food handling, describe how such hazards can be controlled/monitored, and define appropriate corrective action to be taken when a hazard is found to be under-managed. A food safety program must also include the requirements for appropriate record keeping. Class 4 services are not required to have a food safety program </w:t>
      </w:r>
      <w:r w:rsidRPr="00F976DB">
        <w:rPr>
          <w:rStyle w:val="RefertoSourceDefinitionsAttachmentChar"/>
        </w:rPr>
        <w:t>(refer to Background)</w:t>
      </w:r>
      <w:r w:rsidR="00F2732E">
        <w:t>.</w:t>
      </w:r>
    </w:p>
    <w:p w:rsidR="003B4158" w:rsidP="005567AE" w:rsidRDefault="003B4158" w14:paraId="3347B347" w14:textId="45DA7A4C">
      <w:pPr>
        <w:pStyle w:val="BODYTEXTELAA"/>
        <w:framePr w:hSpace="0" w:wrap="auto" w:hAnchor="text" w:vAnchor="margin" w:xAlign="left" w:yAlign="inline"/>
      </w:pPr>
      <w:r w:rsidRPr="00793A61">
        <w:rPr>
          <w:b/>
          <w:bCs/>
        </w:rPr>
        <w:t>Food safety supervisor</w:t>
      </w:r>
      <w:r w:rsidRPr="00793A61" w:rsidR="00334B63">
        <w:rPr>
          <w:b/>
          <w:bCs/>
        </w:rPr>
        <w:t xml:space="preserve"> (FSS)</w:t>
      </w:r>
      <w:r w:rsidRPr="00793A61">
        <w:rPr>
          <w:b/>
          <w:bCs/>
        </w:rPr>
        <w:t>:</w:t>
      </w:r>
      <w:r>
        <w:t xml:space="preserve"> A person who:</w:t>
      </w:r>
    </w:p>
    <w:p w:rsidR="003B4158" w:rsidP="00793A61" w:rsidRDefault="003B4158" w14:paraId="60B5672F" w14:textId="15013EE6">
      <w:pPr>
        <w:pStyle w:val="BodyTextBullet1"/>
      </w:pPr>
      <w:r>
        <w:t>can recognise, prevent and alleviate food handling hazards at a premises</w:t>
      </w:r>
    </w:p>
    <w:p w:rsidR="003B4158" w:rsidP="00793A61" w:rsidRDefault="003B4158" w14:paraId="2A445F5A" w14:textId="286EB944">
      <w:pPr>
        <w:pStyle w:val="BodyTextBullet1"/>
      </w:pPr>
      <w:r>
        <w:t>has a Statement of Attainment from a Registered Training Organisation (RTO) that confirms competency in the required food safety standards</w:t>
      </w:r>
    </w:p>
    <w:p w:rsidRPr="00B6421F" w:rsidR="003B4158" w:rsidP="00793A61" w:rsidRDefault="003B4158" w14:paraId="1C0ABB0B" w14:textId="6155969E">
      <w:pPr>
        <w:pStyle w:val="BodyTextBullet1"/>
      </w:pPr>
      <w:r>
        <w:t xml:space="preserve">has the ability and authority to supervise other individuals who handle food at the </w:t>
      </w:r>
      <w:r w:rsidRPr="00B6421F">
        <w:t xml:space="preserve">premises to </w:t>
      </w:r>
      <w:proofErr w:type="gramStart"/>
      <w:r w:rsidRPr="00B6421F">
        <w:t>ensure safe food handling at all times</w:t>
      </w:r>
      <w:proofErr w:type="gramEnd"/>
      <w:r w:rsidRPr="00B6421F">
        <w:t>.</w:t>
      </w:r>
    </w:p>
    <w:p w:rsidR="00DE5882" w:rsidP="005567AE" w:rsidRDefault="00334B63" w14:paraId="69FD7CB6" w14:textId="4D5F79C4">
      <w:pPr>
        <w:pStyle w:val="BODYTEXTELAA"/>
        <w:framePr w:hSpace="0" w:wrap="auto" w:hAnchor="text" w:vAnchor="margin" w:xAlign="left" w:yAlign="inline"/>
      </w:pPr>
      <w:r w:rsidRPr="00B6421F">
        <w:t>In Victoria, an exemption will apply for FSSs who received their certification prior to 8 December 2023 and will give them five years from 8 December 2023 to re-certify; that is, they must re-certify by 8 December 2028. For anyone first certifying as an FSS from 8 December 2023 onwards, their qualification is valid for five years.</w:t>
      </w:r>
    </w:p>
    <w:p w:rsidR="003B4158" w:rsidP="005567AE" w:rsidRDefault="00334B63" w14:paraId="62B64313" w14:textId="1B945AE8">
      <w:pPr>
        <w:pStyle w:val="BODYTEXTELAA"/>
        <w:framePr w:hSpace="0" w:wrap="auto" w:hAnchor="text" w:vAnchor="margin" w:xAlign="left" w:yAlign="inline"/>
      </w:pPr>
      <w:r>
        <w:t>C</w:t>
      </w:r>
      <w:r w:rsidR="003B4158">
        <w:t xml:space="preserve">lass 4 food premises do not need a food safety supervisor </w:t>
      </w:r>
      <w:r w:rsidRPr="00F2732E" w:rsidR="003B4158">
        <w:rPr>
          <w:rStyle w:val="RefertoSourceDefinitionsAttachmentChar"/>
        </w:rPr>
        <w:t>(refer to Background)</w:t>
      </w:r>
      <w:r w:rsidR="003B4158">
        <w:t>. However, they must ensure that staff members have the skills and knowledge needed to safely handle food in their work roles.</w:t>
      </w:r>
    </w:p>
    <w:p w:rsidR="003B4158" w:rsidP="005567AE" w:rsidRDefault="003B4158" w14:paraId="053824F2" w14:textId="77777777">
      <w:pPr>
        <w:pStyle w:val="BODYTEXTELAA"/>
        <w:framePr w:hSpace="0" w:wrap="auto" w:hAnchor="text" w:vAnchor="margin" w:xAlign="left" w:yAlign="inline"/>
      </w:pPr>
      <w:r w:rsidRPr="008A53B7">
        <w:rPr>
          <w:b/>
          <w:bCs/>
        </w:rPr>
        <w:t>Food Standards Australia New Zealand (FSANZ):</w:t>
      </w:r>
      <w:r>
        <w:t xml:space="preserve"> A bi-national Government agency with the responsibility to develop and administer the </w:t>
      </w:r>
      <w:r w:rsidRPr="005A336A">
        <w:rPr>
          <w:rStyle w:val="RegulationLawChar"/>
        </w:rPr>
        <w:t>Australia New Zealand Food Standards Code</w:t>
      </w:r>
      <w:r>
        <w:t xml:space="preserve"> (the Code), which details standards and requirements in areas such as food additives, food safety, labelling and genetically modified (GM) foods. Enforcement and interpretation of the Code is the responsibility of State/Territory departments and food agencies within Australia and New Zealand.</w:t>
      </w:r>
    </w:p>
    <w:p w:rsidR="003B4158" w:rsidP="005567AE" w:rsidRDefault="003B4158" w14:paraId="55EE00C0" w14:textId="77777777">
      <w:pPr>
        <w:pStyle w:val="BODYTEXTELAA"/>
        <w:framePr w:hSpace="0" w:wrap="auto" w:hAnchor="text" w:vAnchor="margin" w:xAlign="left" w:yAlign="inline"/>
      </w:pPr>
      <w:r w:rsidRPr="00AB34B4">
        <w:rPr>
          <w:b/>
          <w:bCs/>
        </w:rPr>
        <w:t>Hazardous food:</w:t>
      </w:r>
      <w:r>
        <w:t xml:space="preserve"> Food containing dangerous biological, chemical or physical agents, or food in a condition that has the potential to cause adverse health effects in humans.</w:t>
      </w:r>
    </w:p>
    <w:p w:rsidR="003B4158" w:rsidP="005567AE" w:rsidRDefault="003B4158" w14:paraId="269F9F5E" w14:textId="77777777">
      <w:pPr>
        <w:pStyle w:val="BODYTEXTELAA"/>
        <w:framePr w:hSpace="0" w:wrap="auto" w:hAnchor="text" w:vAnchor="margin" w:xAlign="left" w:yAlign="inline"/>
      </w:pPr>
      <w:r w:rsidRPr="00AB34B4">
        <w:rPr>
          <w:b/>
          <w:bCs/>
        </w:rPr>
        <w:t>High-risk foods:</w:t>
      </w:r>
      <w:r>
        <w:t xml:space="preserve"> Bacteria that has the potential to cause food-poisoning can grow and multiply on some foods more easily than others. High-risk foods include meat, seafood, poultry, eggs, dairy products, small goods, cooked rice/pasta and prepared salads (such as coleslaw, pasta salads, rice </w:t>
      </w:r>
      <w:r>
        <w:t xml:space="preserve">salads and fruit salads). Food that is contained in packages, cans or jars can become high-risk once </w:t>
      </w:r>
      <w:proofErr w:type="gramStart"/>
      <w:r>
        <w:t>opened, and</w:t>
      </w:r>
      <w:proofErr w:type="gramEnd"/>
      <w:r>
        <w:t xml:space="preserve"> should be handled and stored appropriately.</w:t>
      </w:r>
    </w:p>
    <w:p w:rsidR="003B4158" w:rsidP="005567AE" w:rsidRDefault="003B4158" w14:paraId="54B195EA" w14:textId="77777777">
      <w:pPr>
        <w:pStyle w:val="BODYTEXTELAA"/>
        <w:framePr w:hSpace="0" w:wrap="auto" w:hAnchor="text" w:vAnchor="margin" w:xAlign="left" w:yAlign="inline"/>
      </w:pPr>
      <w:r w:rsidRPr="00AB34B4">
        <w:rPr>
          <w:b/>
          <w:bCs/>
        </w:rPr>
        <w:t>Hot drink</w:t>
      </w:r>
      <w:r>
        <w:t xml:space="preserve">: Any container holding a liquid that has been heated or boiled, and that remains above room temperature (25°C) for any </w:t>
      </w:r>
      <w:proofErr w:type="gramStart"/>
      <w:r>
        <w:t>period of time</w:t>
      </w:r>
      <w:proofErr w:type="gramEnd"/>
      <w:r>
        <w:t>.</w:t>
      </w:r>
    </w:p>
    <w:p w:rsidR="00261AC3" w:rsidP="005567AE" w:rsidRDefault="003B4158" w14:paraId="2034D314" w14:textId="5CB08328">
      <w:pPr>
        <w:pStyle w:val="BODYTEXTELAA"/>
        <w:framePr w:hSpace="0" w:wrap="auto" w:hAnchor="text" w:vAnchor="margin" w:xAlign="left" w:yAlign="inline"/>
      </w:pPr>
      <w:r w:rsidRPr="00AB34B4">
        <w:rPr>
          <w:b/>
          <w:bCs/>
        </w:rPr>
        <w:t>Scalds:</w:t>
      </w:r>
      <w:r>
        <w:t xml:space="preserve"> Burns by hot fluids, steam and other hot vapours.</w:t>
      </w:r>
    </w:p>
    <w:p w:rsidR="003B4158" w:rsidP="005567AE" w:rsidRDefault="003B4158" w14:paraId="3BB601A7" w14:textId="77777777">
      <w:pPr>
        <w:pStyle w:val="BODYTEXTELAA"/>
        <w:framePr w:hSpace="0" w:wrap="auto" w:hAnchor="text" w:vAnchor="margin" w:xAlign="left" w:yAlign="inline"/>
      </w:pPr>
    </w:p>
    <w:p w:rsidR="007B399F" w:rsidP="005567AE" w:rsidRDefault="007B399F" w14:paraId="25927278"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49024" behindDoc="0" locked="1" layoutInCell="1" allowOverlap="1" wp14:anchorId="29A685D1" wp14:editId="168139C6">
                <wp:simplePos x="0" y="0"/>
                <wp:positionH relativeFrom="column">
                  <wp:posOffset>823595</wp:posOffset>
                </wp:positionH>
                <wp:positionV relativeFrom="paragraph">
                  <wp:posOffset>-34925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E077049">
              <v:line id="Straight Connector 15"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85pt,-2.75pt" to="514.4pt,-2.75pt" w14:anchorId="3DBAA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JczsRdwA&#10;AAAKAQAADwAAAAAAAAAAAAAAAAAuBAAAZHJzL2Rvd25yZXYueG1sUEsFBgAAAAAEAAQA8wAAADcF&#10;AAAAAA==&#10;">
                <v:stroke dashstyle="1 1"/>
                <w10:anchorlock/>
              </v:line>
            </w:pict>
          </mc:Fallback>
        </mc:AlternateContent>
      </w:r>
    </w:p>
    <w:p w:rsidR="007B399F" w:rsidP="007343F6" w:rsidRDefault="00716C94" w14:paraId="7E3E3504" w14:textId="77777777">
      <w:pPr>
        <w:pStyle w:val="SourcesandRelatedPolicies"/>
      </w:pPr>
      <w:r>
        <w:rPr>
          <w:noProof/>
        </w:rPr>
        <w:drawing>
          <wp:anchor distT="0" distB="0" distL="114300" distR="114300" simplePos="0" relativeHeight="251669504" behindDoc="1" locked="0" layoutInCell="1" allowOverlap="1" wp14:anchorId="67C39A28" wp14:editId="55FDE68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rsidR="007B399F" w:rsidP="007343F6" w:rsidRDefault="007B399F" w14:paraId="3384C8F9" w14:textId="77777777">
      <w:pPr>
        <w:pStyle w:val="Heading2"/>
      </w:pPr>
      <w:r>
        <w:t>Sources</w:t>
      </w:r>
    </w:p>
    <w:p w:rsidRPr="005975F3" w:rsidR="005975F3" w:rsidP="005975F3" w:rsidRDefault="0036300B" w14:paraId="030381EA" w14:textId="4CBB53AB">
      <w:pPr>
        <w:pStyle w:val="BodyTextBullet1"/>
        <w:rPr>
          <w:rStyle w:val="Hyperlink"/>
          <w:color w:val="auto"/>
          <w:u w:val="none"/>
        </w:rPr>
      </w:pPr>
      <w:r w:rsidRPr="00B6421F">
        <w:t>Department of Health Services (</w:t>
      </w:r>
      <w:r w:rsidRPr="00DD26A2">
        <w:t xml:space="preserve">2019), A guide to the management and control of gastroenteritis outbreaks in children’s centres. Victorian Government, Melbourne: </w:t>
      </w:r>
      <w:hyperlink w:history="1" r:id="rId22">
        <w:r w:rsidRPr="005975F3">
          <w:rPr>
            <w:rStyle w:val="Hyperlink"/>
          </w:rPr>
          <w:t>https://www2.health.vic.gov.au/about/publications/researchandreports/A-guide-to-the-management-and-control-of-gastroenteritis-outbreaks-in-childrens-centres</w:t>
        </w:r>
      </w:hyperlink>
    </w:p>
    <w:p w:rsidRPr="00DD26A2" w:rsidR="007A03BE" w:rsidP="00793A61" w:rsidRDefault="007A03BE" w14:paraId="53EDD8B6" w14:textId="512E7A75">
      <w:pPr>
        <w:pStyle w:val="BodyTextBullet1"/>
      </w:pPr>
      <w:r w:rsidRPr="00DD26A2">
        <w:t xml:space="preserve">Australia New Zealand Food Standards Code: </w:t>
      </w:r>
      <w:hyperlink w:history="1" r:id="rId23">
        <w:r w:rsidRPr="005975F3" w:rsidR="003218D9">
          <w:rPr>
            <w:rStyle w:val="Hyperlink"/>
          </w:rPr>
          <w:t>https://www.foodstandards.gov.au/code/Pages/default.aspx</w:t>
        </w:r>
      </w:hyperlink>
    </w:p>
    <w:p w:rsidRPr="00DD26A2" w:rsidR="007A03BE" w:rsidP="00793A61" w:rsidRDefault="007A03BE" w14:paraId="669F98DA" w14:textId="77777777">
      <w:pPr>
        <w:pStyle w:val="BodyTextBullet1"/>
      </w:pPr>
      <w:r w:rsidRPr="00DD26A2">
        <w:t>Department of Health – Food Safety. Contact the Department of Health if your inquiry relates to general food compliance issues (and you don’t know where to start) or you are looking for publications on food safety or information on legislation.</w:t>
      </w:r>
    </w:p>
    <w:p w:rsidRPr="00DD26A2" w:rsidR="007A03BE" w:rsidP="00793A61" w:rsidRDefault="007A03BE" w14:paraId="13B7E220" w14:textId="51D5C3CC">
      <w:pPr>
        <w:pStyle w:val="BodyTextBullet1"/>
      </w:pPr>
      <w:r w:rsidRPr="00DD26A2">
        <w:t>Telephone: 1300 364 352 (free call within Australia)</w:t>
      </w:r>
      <w:r w:rsidRPr="00DD26A2">
        <w:br/>
      </w:r>
      <w:r w:rsidRPr="00DD26A2">
        <w:t xml:space="preserve">Email: </w:t>
      </w:r>
      <w:hyperlink w:history="1" r:id="rId24">
        <w:r w:rsidRPr="00DD26A2">
          <w:rPr>
            <w:rStyle w:val="Hyperlink"/>
            <w:color w:val="auto"/>
            <w:u w:val="none"/>
          </w:rPr>
          <w:t xml:space="preserve">foodsafety@health.vic.gov.au </w:t>
        </w:r>
      </w:hyperlink>
      <w:r w:rsidRPr="00DD26A2">
        <w:br/>
      </w:r>
      <w:r w:rsidRPr="005975F3">
        <w:rPr>
          <w:rStyle w:val="Hyperlink"/>
        </w:rPr>
        <w:t xml:space="preserve">Website: </w:t>
      </w:r>
      <w:hyperlink w:history="1" r:id="rId25">
        <w:r w:rsidRPr="005975F3" w:rsidR="008E5E7B">
          <w:rPr>
            <w:rStyle w:val="Hyperlink"/>
          </w:rPr>
          <w:t>https://www.health.vic.gov.au/public-health/food-safety</w:t>
        </w:r>
      </w:hyperlink>
      <w:r w:rsidRPr="00DD26A2">
        <w:t xml:space="preserve"> </w:t>
      </w:r>
    </w:p>
    <w:p w:rsidRPr="00271A64" w:rsidR="007A03BE" w:rsidP="00793A61" w:rsidRDefault="007A03BE" w14:paraId="106AB3EE" w14:textId="441B5DB3">
      <w:pPr>
        <w:pStyle w:val="BodyTextBullet1"/>
        <w:rPr>
          <w:rStyle w:val="Hyperlink"/>
          <w:color w:val="auto"/>
          <w:u w:val="none"/>
        </w:rPr>
      </w:pPr>
      <w:r w:rsidRPr="00DD26A2">
        <w:t xml:space="preserve">Keeping food safe: </w:t>
      </w:r>
      <w:hyperlink w:history="1" r:id="rId26">
        <w:r w:rsidRPr="00271A64">
          <w:rPr>
            <w:rStyle w:val="Hyperlink"/>
          </w:rPr>
          <w:t>https://www2.health.vic.gov.au/public-health/food-safety/food-businesses/food-how-to-keep-it-safe</w:t>
        </w:r>
      </w:hyperlink>
    </w:p>
    <w:p w:rsidRPr="00271A64" w:rsidR="001B3495" w:rsidP="00793A61" w:rsidRDefault="001B3495" w14:paraId="2B3FCA64" w14:textId="00DBB80B">
      <w:pPr>
        <w:pStyle w:val="BodyTextBullet1"/>
      </w:pPr>
      <w:r w:rsidRPr="00271A64">
        <w:t>Introducing Standard 3.2.2A: Food safety management tools</w:t>
      </w:r>
      <w:r w:rsidRPr="00271A64" w:rsidR="000F5CAF">
        <w:t xml:space="preserve"> - </w:t>
      </w:r>
      <w:hyperlink w:history="1" r:id="rId27">
        <w:r w:rsidRPr="00271A64" w:rsidR="000F5CAF">
          <w:rPr>
            <w:rStyle w:val="Hyperlink"/>
          </w:rPr>
          <w:t>https://www.health.vic.gov.au/food-safety/introducing-standard-322a-food-safety-management-tools</w:t>
        </w:r>
      </w:hyperlink>
    </w:p>
    <w:p w:rsidRPr="00DD26A2" w:rsidR="007A03BE" w:rsidP="00793A61" w:rsidRDefault="007A03BE" w14:paraId="68855DD1" w14:textId="292AABCB">
      <w:pPr>
        <w:pStyle w:val="BodyTextBullet1"/>
      </w:pPr>
      <w:r w:rsidRPr="00DD26A2">
        <w:t xml:space="preserve">Food safety library: </w:t>
      </w:r>
      <w:hyperlink w:history="1" r:id="rId28">
        <w:r w:rsidRPr="005975F3">
          <w:rPr>
            <w:rStyle w:val="Hyperlink"/>
          </w:rPr>
          <w:t>https://www2.health.vic.gov.au/public-health/food-safety/publications-guides-resources</w:t>
        </w:r>
      </w:hyperlink>
    </w:p>
    <w:p w:rsidRPr="00DD26A2" w:rsidR="007A03BE" w:rsidP="00793A61" w:rsidRDefault="0023442C" w14:paraId="5F6D0925" w14:textId="36F2B707">
      <w:pPr>
        <w:pStyle w:val="BodyTextBullet1"/>
      </w:pPr>
      <w:proofErr w:type="spellStart"/>
      <w:r w:rsidRPr="00DD26A2">
        <w:t>D</w:t>
      </w:r>
      <w:r w:rsidRPr="00DD26A2" w:rsidR="007A03BE">
        <w:t>o</w:t>
      </w:r>
      <w:r w:rsidRPr="00DD26A2">
        <w:t>F</w:t>
      </w:r>
      <w:r w:rsidRPr="00DD26A2" w:rsidR="007A03BE">
        <w:t>ood</w:t>
      </w:r>
      <w:r w:rsidRPr="00DD26A2">
        <w:t>S</w:t>
      </w:r>
      <w:r w:rsidRPr="00DD26A2" w:rsidR="007A03BE">
        <w:t>afely</w:t>
      </w:r>
      <w:proofErr w:type="spellEnd"/>
      <w:r w:rsidRPr="00DD26A2" w:rsidR="007A03BE">
        <w:t xml:space="preserve"> – a free online food safety program: </w:t>
      </w:r>
      <w:hyperlink w:history="1" r:id="rId29">
        <w:r w:rsidRPr="005975F3" w:rsidR="007A03BE">
          <w:rPr>
            <w:rStyle w:val="Hyperlink"/>
          </w:rPr>
          <w:t>http://dofoodsafely.health.vic.gov.au/</w:t>
        </w:r>
      </w:hyperlink>
      <w:r w:rsidRPr="00DD26A2" w:rsidR="007A03BE">
        <w:rPr>
          <w:rStyle w:val="Hyperlink"/>
          <w:color w:val="auto"/>
          <w:u w:val="none"/>
        </w:rPr>
        <w:t xml:space="preserve"> </w:t>
      </w:r>
    </w:p>
    <w:p w:rsidRPr="00DD26A2" w:rsidR="007A03BE" w:rsidP="00793A61" w:rsidRDefault="007A03BE" w14:paraId="7504B1B2" w14:textId="13912591">
      <w:pPr>
        <w:pStyle w:val="BodyTextBullet1"/>
      </w:pPr>
      <w:r w:rsidRPr="00DD26A2">
        <w:t xml:space="preserve">The Royal Children's Hospital Melbourne – Kids Health Info: </w:t>
      </w:r>
      <w:hyperlink w:history="1" r:id="rId30">
        <w:r w:rsidRPr="005975F3">
          <w:rPr>
            <w:rStyle w:val="Hyperlink"/>
          </w:rPr>
          <w:t>https://www.rch.org.au/kidsinfo/</w:t>
        </w:r>
      </w:hyperlink>
      <w:r w:rsidRPr="00DD26A2">
        <w:t xml:space="preserve"> </w:t>
      </w:r>
    </w:p>
    <w:p w:rsidRPr="00DD26A2" w:rsidR="007A03BE" w:rsidP="00793A61" w:rsidRDefault="007A03BE" w14:paraId="5021F106" w14:textId="63977060">
      <w:pPr>
        <w:pStyle w:val="BodyTextBullet1"/>
      </w:pPr>
      <w:proofErr w:type="spellStart"/>
      <w:r w:rsidRPr="00DD26A2">
        <w:t>Kidsafe</w:t>
      </w:r>
      <w:proofErr w:type="spellEnd"/>
      <w:r w:rsidRPr="00DD26A2" w:rsidR="00443C43">
        <w:t xml:space="preserve"> Australia</w:t>
      </w:r>
      <w:r w:rsidRPr="00DD26A2">
        <w:t xml:space="preserve">: telephone (03) </w:t>
      </w:r>
      <w:r w:rsidRPr="00DD26A2" w:rsidR="00863FA3">
        <w:t>9036 2306</w:t>
      </w:r>
      <w:r w:rsidRPr="00DD26A2">
        <w:t xml:space="preserve"> or email: </w:t>
      </w:r>
      <w:hyperlink w:history="1" r:id="rId31">
        <w:r w:rsidRPr="00DD26A2">
          <w:rPr>
            <w:rStyle w:val="Hyperlink"/>
            <w:color w:val="auto"/>
            <w:u w:val="none"/>
          </w:rPr>
          <w:t>info@kidsafevic.com.au</w:t>
        </w:r>
      </w:hyperlink>
      <w:r w:rsidRPr="00DD26A2">
        <w:t xml:space="preserve">. For a fact sheet on scalds and burns, visit their website: </w:t>
      </w:r>
      <w:hyperlink w:history="1" r:id="rId32">
        <w:r w:rsidRPr="005975F3">
          <w:rPr>
            <w:rStyle w:val="Hyperlink"/>
          </w:rPr>
          <w:t>www.kidsafevic.com.au/images/stories/pdfs/Burns_Scalds.pdf</w:t>
        </w:r>
      </w:hyperlink>
      <w:r w:rsidRPr="00DD26A2">
        <w:rPr>
          <w:rStyle w:val="Hyperlink"/>
          <w:color w:val="auto"/>
          <w:u w:val="none"/>
        </w:rPr>
        <w:t xml:space="preserve"> </w:t>
      </w:r>
    </w:p>
    <w:p w:rsidR="000C5FAE" w:rsidP="007343F6" w:rsidRDefault="007B399F" w14:paraId="21038475" w14:textId="77777777">
      <w:pPr>
        <w:pStyle w:val="Heading2"/>
      </w:pPr>
      <w:r>
        <w:t>Related Policies</w:t>
      </w:r>
    </w:p>
    <w:p w:rsidRPr="00DD26A2" w:rsidR="00605A1C" w:rsidP="00793A61" w:rsidRDefault="00605A1C" w14:paraId="76E53F3D" w14:textId="3C0E6C61">
      <w:pPr>
        <w:pStyle w:val="BodyTextBullet1"/>
      </w:pPr>
      <w:r w:rsidRPr="00DD26A2">
        <w:t>Administration of First Aid</w:t>
      </w:r>
    </w:p>
    <w:p w:rsidRPr="00271A64" w:rsidR="00605A1C" w:rsidP="00793A61" w:rsidRDefault="00605A1C" w14:paraId="53B80E1B" w14:textId="4A973EDF">
      <w:pPr>
        <w:pStyle w:val="BodyTextBullet1"/>
      </w:pPr>
      <w:r w:rsidRPr="00271A64">
        <w:t>Anaphylaxis</w:t>
      </w:r>
      <w:r w:rsidRPr="00271A64" w:rsidR="00350976">
        <w:t xml:space="preserve"> and Allergic Reactions</w:t>
      </w:r>
    </w:p>
    <w:p w:rsidRPr="00271A64" w:rsidR="00605A1C" w:rsidP="00793A61" w:rsidRDefault="00605A1C" w14:paraId="570200E4" w14:textId="708A5318">
      <w:pPr>
        <w:pStyle w:val="BodyTextBullet1"/>
      </w:pPr>
      <w:r w:rsidRPr="00271A64">
        <w:t>Asthma</w:t>
      </w:r>
    </w:p>
    <w:p w:rsidRPr="00271A64" w:rsidR="00D5501B" w:rsidP="00793A61" w:rsidRDefault="00D5501B" w14:paraId="05A2A181" w14:textId="153E18B4">
      <w:pPr>
        <w:pStyle w:val="BodyTextBullet1"/>
      </w:pPr>
      <w:r w:rsidRPr="00271A64">
        <w:t xml:space="preserve">Child Safe Environment and Wellbeing </w:t>
      </w:r>
    </w:p>
    <w:p w:rsidRPr="00271A64" w:rsidR="00605A1C" w:rsidP="00793A61" w:rsidRDefault="00605A1C" w14:paraId="02E917EE" w14:textId="63F2E9F1">
      <w:pPr>
        <w:pStyle w:val="BodyTextBullet1"/>
      </w:pPr>
      <w:r w:rsidRPr="00271A64">
        <w:t>Dealing with Medical Conditions</w:t>
      </w:r>
    </w:p>
    <w:p w:rsidRPr="00271A64" w:rsidR="00260B14" w:rsidP="00793A61" w:rsidRDefault="00260B14" w14:paraId="6001803F" w14:textId="1841F936">
      <w:pPr>
        <w:pStyle w:val="BodyTextBullet1"/>
      </w:pPr>
      <w:r w:rsidRPr="00271A64">
        <w:t xml:space="preserve">Dealing with </w:t>
      </w:r>
      <w:r w:rsidRPr="00271A64" w:rsidR="00EE7002">
        <w:t>Infectious</w:t>
      </w:r>
      <w:r w:rsidRPr="00271A64">
        <w:t xml:space="preserve"> </w:t>
      </w:r>
      <w:r w:rsidRPr="00271A64" w:rsidR="00EE7002">
        <w:t xml:space="preserve">Diseases </w:t>
      </w:r>
    </w:p>
    <w:p w:rsidRPr="00271A64" w:rsidR="00605A1C" w:rsidP="00793A61" w:rsidRDefault="00605A1C" w14:paraId="4347A48E" w14:textId="2285B43B">
      <w:pPr>
        <w:pStyle w:val="BodyTextBullet1"/>
      </w:pPr>
      <w:r w:rsidRPr="00271A64">
        <w:t>Diabete</w:t>
      </w:r>
      <w:r w:rsidRPr="00271A64" w:rsidR="00350976">
        <w:t>s</w:t>
      </w:r>
    </w:p>
    <w:p w:rsidRPr="00271A64" w:rsidR="00605A1C" w:rsidP="00793A61" w:rsidRDefault="00605A1C" w14:paraId="2E80C40A" w14:textId="760A82A8">
      <w:pPr>
        <w:pStyle w:val="BodyTextBullet1"/>
      </w:pPr>
      <w:r w:rsidRPr="00271A64">
        <w:t>Excursions and Service Events</w:t>
      </w:r>
    </w:p>
    <w:p w:rsidRPr="00271A64" w:rsidR="00605A1C" w:rsidP="00793A61" w:rsidRDefault="00605A1C" w14:paraId="1CED860E" w14:textId="6F5CACA5">
      <w:pPr>
        <w:pStyle w:val="BodyTextBullet1"/>
      </w:pPr>
      <w:r w:rsidRPr="00271A64">
        <w:t>Hygiene</w:t>
      </w:r>
    </w:p>
    <w:p w:rsidRPr="00271A64" w:rsidR="00605A1C" w:rsidP="00793A61" w:rsidRDefault="00605A1C" w14:paraId="5F3C996E" w14:textId="246E662E">
      <w:pPr>
        <w:pStyle w:val="BodyTextBullet1"/>
      </w:pPr>
      <w:r w:rsidRPr="00271A64">
        <w:t>Incident, Injury, Trauma and Illness</w:t>
      </w:r>
    </w:p>
    <w:p w:rsidRPr="00DD26A2" w:rsidR="00605A1C" w:rsidP="00793A61" w:rsidRDefault="00605A1C" w14:paraId="32D702B4" w14:textId="23448022">
      <w:pPr>
        <w:pStyle w:val="BodyTextBullet1"/>
      </w:pPr>
      <w:r w:rsidRPr="00271A64">
        <w:t>Interactions</w:t>
      </w:r>
      <w:r w:rsidRPr="00DD26A2">
        <w:t xml:space="preserve"> with Children</w:t>
      </w:r>
    </w:p>
    <w:p w:rsidRPr="00DD26A2" w:rsidR="00605A1C" w:rsidP="00793A61" w:rsidRDefault="00605A1C" w14:paraId="7D8F82E3" w14:textId="0A1BB17E">
      <w:pPr>
        <w:pStyle w:val="BodyTextBullet1"/>
      </w:pPr>
      <w:r w:rsidRPr="00DD26A2">
        <w:t>Nutrition</w:t>
      </w:r>
      <w:r w:rsidRPr="00DD26A2" w:rsidR="004A0202">
        <w:t>, Oral Health</w:t>
      </w:r>
      <w:r w:rsidRPr="00DD26A2">
        <w:t xml:space="preserve"> and Active Play</w:t>
      </w:r>
    </w:p>
    <w:p w:rsidRPr="00DD26A2" w:rsidR="00605A1C" w:rsidP="00793A61" w:rsidRDefault="00605A1C" w14:paraId="059D33F5" w14:textId="06923520">
      <w:pPr>
        <w:pStyle w:val="BodyTextBullet1"/>
      </w:pPr>
      <w:r w:rsidRPr="00DD26A2">
        <w:t>Occupational Health and Safety</w:t>
      </w:r>
    </w:p>
    <w:p w:rsidRPr="00DD26A2" w:rsidR="00605A1C" w:rsidP="00793A61" w:rsidRDefault="00605A1C" w14:paraId="7ADEEA49" w14:textId="3A270907">
      <w:pPr>
        <w:pStyle w:val="BodyTextBullet1"/>
      </w:pPr>
      <w:r w:rsidRPr="00DD26A2">
        <w:t>Staffing</w:t>
      </w:r>
    </w:p>
    <w:p w:rsidRPr="00DD26A2" w:rsidR="00605A1C" w:rsidP="00793A61" w:rsidRDefault="00605A1C" w14:paraId="54CED9C5" w14:textId="0046CA87">
      <w:pPr>
        <w:pStyle w:val="BodyTextBullet1"/>
      </w:pPr>
      <w:r w:rsidRPr="00DD26A2">
        <w:t>Supervision of Children</w:t>
      </w:r>
    </w:p>
    <w:p w:rsidRPr="000C5FAE" w:rsidR="000C5FAE" w:rsidP="005567AE" w:rsidRDefault="000C5FAE" w14:paraId="73CA2EF9" w14:textId="77777777">
      <w:pPr>
        <w:pStyle w:val="BODYTEXTELAA"/>
        <w:framePr w:hSpace="0" w:wrap="auto" w:hAnchor="text" w:vAnchor="margin" w:xAlign="left" w:yAlign="inline"/>
      </w:pPr>
    </w:p>
    <w:p w:rsidR="007B399F" w:rsidP="005567AE" w:rsidRDefault="007B399F" w14:paraId="2E78EBFC"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52096" behindDoc="0" locked="1" layoutInCell="1" allowOverlap="1" wp14:anchorId="08823F90" wp14:editId="07CD1B5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BA470A0">
              <v:line id="Straight Connector 1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4682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rsidR="007B399F" w:rsidP="007343F6" w:rsidRDefault="00620448" w14:paraId="7002012E" w14:textId="77777777">
      <w:pPr>
        <w:pStyle w:val="Evaluation"/>
      </w:pPr>
      <w:r>
        <w:rPr>
          <w:noProof/>
        </w:rPr>
        <w:drawing>
          <wp:anchor distT="0" distB="0" distL="114300" distR="114300" simplePos="0" relativeHeight="251671552" behindDoc="1" locked="0" layoutInCell="1" allowOverlap="1" wp14:anchorId="629F33B2" wp14:editId="108F120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rsidR="002B1C7D" w:rsidP="005567AE" w:rsidRDefault="002B1C7D" w14:paraId="17F42B5D" w14:textId="77777777">
      <w:pPr>
        <w:pStyle w:val="BODYTEXTELAA"/>
        <w:framePr w:hSpace="0" w:wrap="auto" w:hAnchor="text" w:vAnchor="margin" w:xAlign="left" w:yAlign="inline"/>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rsidRPr="00DD26A2" w:rsidR="00DB0D87" w:rsidP="00793A61" w:rsidRDefault="00DB0D87" w14:paraId="30D87FBA" w14:textId="77777777">
      <w:pPr>
        <w:pStyle w:val="BodyTextBullet1"/>
      </w:pPr>
      <w:r w:rsidRPr="00DD26A2">
        <w:t>regularly seek feedback from everyone affected by the policy regarding its effectiveness</w:t>
      </w:r>
    </w:p>
    <w:p w:rsidRPr="00DD26A2" w:rsidR="00DB0D87" w:rsidP="00793A61" w:rsidRDefault="00DB0D87" w14:paraId="7CA8BF09" w14:textId="77777777">
      <w:pPr>
        <w:pStyle w:val="BodyTextBullet1"/>
      </w:pPr>
      <w:r w:rsidRPr="00DD26A2">
        <w:t>monitor the implementation, compliance, complaints and incidents in relation to this policy</w:t>
      </w:r>
    </w:p>
    <w:p w:rsidRPr="00DD26A2" w:rsidR="00DB0D87" w:rsidP="00793A61" w:rsidRDefault="00DB0D87" w14:paraId="70B5AC82" w14:textId="77777777">
      <w:pPr>
        <w:pStyle w:val="BodyTextBullet1"/>
      </w:pPr>
      <w:r w:rsidRPr="00DD26A2">
        <w:t>monitor and investigate any issues related to food safety, such as reports of gastroenteritis or food poisoning</w:t>
      </w:r>
    </w:p>
    <w:p w:rsidRPr="00DD26A2" w:rsidR="00DB0D87" w:rsidP="00793A61" w:rsidRDefault="00DB0D87" w14:paraId="04A7FB54" w14:textId="77777777">
      <w:pPr>
        <w:pStyle w:val="BodyTextBullet1"/>
      </w:pPr>
      <w:r w:rsidRPr="00DD26A2">
        <w:t>keep the policy up to date with current legislation, research, policy and best practice</w:t>
      </w:r>
    </w:p>
    <w:p w:rsidRPr="00DD26A2" w:rsidR="00DB0D87" w:rsidP="00793A61" w:rsidRDefault="00DB0D87" w14:paraId="3B6181FC" w14:textId="77777777">
      <w:pPr>
        <w:pStyle w:val="BodyTextBullet1"/>
      </w:pPr>
      <w:r w:rsidRPr="00DD26A2">
        <w:t>revise the policy and procedures as part of the service’s policy review cycle, or as required</w:t>
      </w:r>
    </w:p>
    <w:p w:rsidRPr="00DD26A2" w:rsidR="00765382" w:rsidP="00793A61" w:rsidRDefault="00CF3494" w14:paraId="0D3046C3" w14:textId="72066C0C">
      <w:pPr>
        <w:pStyle w:val="BodyTextBullet1"/>
      </w:pPr>
      <w:r w:rsidRPr="00DD26A2">
        <w:t>notifying all stakeholders affected by this policy at least 14 days before making any significant changes to this policy or its procedures, unless a lesser period is necessary due to risk</w:t>
      </w:r>
      <w:r w:rsidRPr="00DD26A2" w:rsidR="00E0756C">
        <w:t xml:space="preserve"> </w:t>
      </w:r>
      <w:r w:rsidRPr="00084D19" w:rsidR="00E0756C">
        <w:rPr>
          <w:rStyle w:val="RegulationLawChar"/>
        </w:rPr>
        <w:t>(Regulation 172 (2))</w:t>
      </w:r>
      <w:r w:rsidRPr="00DD26A2" w:rsidR="00E0756C">
        <w:t>.</w:t>
      </w:r>
    </w:p>
    <w:p w:rsidR="007B399F" w:rsidP="005567AE" w:rsidRDefault="007B399F" w14:paraId="10174E41" w14:textId="77777777">
      <w:pPr>
        <w:pStyle w:val="BODYTEXTELAA"/>
        <w:framePr w:hSpace="0" w:wrap="auto" w:hAnchor="text" w:vAnchor="margin" w:xAlign="left" w:yAlign="inline"/>
      </w:pPr>
    </w:p>
    <w:p w:rsidR="007B399F" w:rsidP="005567AE" w:rsidRDefault="007B399F" w14:paraId="6921DBEB"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55168" behindDoc="0" locked="1" layoutInCell="1" allowOverlap="1" wp14:anchorId="5BB257C6" wp14:editId="63DE359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07B0F7E">
              <v:line id="Straight Connector 17"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1.15pt" to="514.2pt,-1.15pt" w14:anchorId="71AED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v:stroke dashstyle="1 1"/>
                <w10:anchorlock/>
              </v:line>
            </w:pict>
          </mc:Fallback>
        </mc:AlternateContent>
      </w:r>
    </w:p>
    <w:p w:rsidR="007B399F" w:rsidP="007343F6" w:rsidRDefault="00713656" w14:paraId="52FEAB13" w14:textId="77777777">
      <w:pPr>
        <w:pStyle w:val="AttachmentsPolicy"/>
      </w:pPr>
      <w:r>
        <w:rPr>
          <w:noProof/>
        </w:rPr>
        <w:drawing>
          <wp:anchor distT="0" distB="0" distL="114300" distR="114300" simplePos="0" relativeHeight="251673600" behindDoc="1" locked="1" layoutInCell="1" allowOverlap="1" wp14:anchorId="5EBB1349" wp14:editId="49DFB6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rsidRPr="00DD26A2" w:rsidR="00C72829" w:rsidP="00793A61" w:rsidRDefault="00C72829" w14:paraId="7919EFB4" w14:textId="77777777">
      <w:pPr>
        <w:pStyle w:val="BodyTextBullet1"/>
      </w:pPr>
      <w:r w:rsidRPr="00DD26A2">
        <w:t>Attachment 1: Responsible consumption of hot drinks at the service</w:t>
      </w:r>
    </w:p>
    <w:p w:rsidR="007B399F" w:rsidP="005567AE" w:rsidRDefault="007B399F" w14:paraId="08342F6C" w14:textId="77777777">
      <w:pPr>
        <w:pStyle w:val="BODYTEXTELAA"/>
        <w:framePr w:hSpace="0" w:wrap="auto" w:hAnchor="text" w:vAnchor="margin" w:xAlign="left" w:yAlign="inline"/>
      </w:pPr>
    </w:p>
    <w:p w:rsidR="007B399F" w:rsidP="005567AE" w:rsidRDefault="001F77F5" w14:paraId="550BFA0E" w14:textId="1DB48395">
      <w:pPr>
        <w:pStyle w:val="BODYTEXTELAA"/>
        <w:framePr w:hSpace="0" w:wrap="auto" w:hAnchor="text" w:vAnchor="margin" w:xAlign="left" w:yAlign="inline"/>
      </w:pPr>
      <w:r>
        <w:rPr>
          <w:noProof/>
        </w:rPr>
        <w:drawing>
          <wp:anchor distT="0" distB="0" distL="114300" distR="114300" simplePos="0" relativeHeight="251675648" behindDoc="1" locked="0" layoutInCell="1" allowOverlap="1" wp14:anchorId="5C039F5F" wp14:editId="10DFD168">
            <wp:simplePos x="0" y="0"/>
            <wp:positionH relativeFrom="column">
              <wp:posOffset>-53340</wp:posOffset>
            </wp:positionH>
            <wp:positionV relativeFrom="line">
              <wp:posOffset>37329</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7216" behindDoc="0" locked="1" layoutInCell="1" allowOverlap="1" wp14:anchorId="265BDFD2" wp14:editId="6EFD8F56">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29516AE">
              <v:line id="Straight Connector 18"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0FCA9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rsidR="007B399F" w:rsidP="007343F6" w:rsidRDefault="007B399F" w14:paraId="4784D14A" w14:textId="0B357ACB">
      <w:pPr>
        <w:pStyle w:val="Authorisation"/>
      </w:pPr>
      <w:r>
        <w:t>Authorisation</w:t>
      </w:r>
    </w:p>
    <w:p w:rsidR="009416A1" w:rsidP="005567AE" w:rsidRDefault="009416A1" w14:paraId="4D5DD46E" w14:textId="7F33BDCC">
      <w:pPr>
        <w:pStyle w:val="BODYTEXTELAA"/>
        <w:framePr w:hSpace="0" w:wrap="auto" w:hAnchor="text" w:vAnchor="margin"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367850E88D34BD99F82090D88FC21FC"/>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t xml:space="preserve"> </w:t>
      </w:r>
      <w:proofErr w:type="gramStart"/>
      <w:r>
        <w:t>on</w:t>
      </w:r>
      <w:proofErr w:type="gramEnd"/>
      <w:r>
        <w:t xml:space="preserve"> </w:t>
      </w:r>
      <w:r w:rsidR="00721836">
        <w:t>September 2024</w:t>
      </w:r>
    </w:p>
    <w:p w:rsidR="007B399F" w:rsidP="005567AE" w:rsidRDefault="009416A1" w14:paraId="23AB63EB" w14:textId="5C97D008">
      <w:pPr>
        <w:pStyle w:val="BODYTEXTELAA"/>
        <w:framePr w:hSpace="0" w:wrap="auto" w:hAnchor="text" w:vAnchor="margin" w:xAlign="left" w:yAlign="inline"/>
      </w:pPr>
      <w:r w:rsidRPr="009416A1">
        <w:rPr>
          <w:b/>
          <w:bCs/>
        </w:rPr>
        <w:t>REVIEW DATE:</w:t>
      </w:r>
      <w:r>
        <w:t xml:space="preserve"> </w:t>
      </w:r>
      <w:r w:rsidR="00721836">
        <w:t>September 2027</w:t>
      </w:r>
    </w:p>
    <w:p w:rsidR="007B399F" w:rsidP="005567AE" w:rsidRDefault="007B399F" w14:paraId="0124EDB1" w14:textId="77777777">
      <w:pPr>
        <w:pStyle w:val="BODYTEXTELAA"/>
        <w:framePr w:hSpace="0" w:wrap="auto" w:hAnchor="text" w:vAnchor="margin" w:xAlign="left" w:yAlign="inline"/>
      </w:pPr>
    </w:p>
    <w:p w:rsidR="007B399F" w:rsidP="005567AE" w:rsidRDefault="007B399F" w14:paraId="00BF3F13"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58240" behindDoc="0" locked="1" layoutInCell="1" allowOverlap="1" wp14:anchorId="09CB7131" wp14:editId="5CC2241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91212F0">
              <v:line id="Straight Connector 19"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51E21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rsidR="002B33CE" w:rsidP="005567AE" w:rsidRDefault="002B33CE" w14:paraId="43E36FFB" w14:textId="77777777">
      <w:pPr>
        <w:pStyle w:val="BODYTEXTELAA"/>
        <w:framePr w:hSpace="0" w:wrap="auto" w:hAnchor="text" w:vAnchor="margin" w:xAlign="left" w:yAlign="inline"/>
        <w:sectPr w:rsidR="002B33CE" w:rsidSect="007C1B39">
          <w:headerReference w:type="default" r:id="rId36"/>
          <w:footerReference w:type="default" r:id="rId37"/>
          <w:headerReference w:type="first" r:id="rId38"/>
          <w:footerReference w:type="first" r:id="rId39"/>
          <w:pgSz w:w="11906" w:h="16838" w:orient="portrait"/>
          <w:pgMar w:top="1440" w:right="1416" w:bottom="1440" w:left="851" w:header="0" w:footer="709" w:gutter="0"/>
          <w:cols w:space="708"/>
          <w:titlePg/>
          <w:docGrid w:linePitch="360"/>
        </w:sectPr>
      </w:pPr>
    </w:p>
    <w:p w:rsidR="002B33CE" w:rsidP="007343F6" w:rsidRDefault="002B33CE" w14:paraId="074BB861" w14:textId="1A3182EF">
      <w:pPr>
        <w:pStyle w:val="AttachmentsAttachments"/>
      </w:pPr>
      <w:r>
        <w:t xml:space="preserve">Attachment </w:t>
      </w:r>
      <w:r w:rsidR="00E93C77">
        <w:t>1</w:t>
      </w:r>
      <w:r>
        <w:t xml:space="preserve">. </w:t>
      </w:r>
      <w:r w:rsidRPr="00E93C77" w:rsidR="00E93C77">
        <w:t>Responsible consumption of hot drinks at the service</w:t>
      </w:r>
    </w:p>
    <w:p w:rsidR="00A548DA" w:rsidP="003611D2" w:rsidRDefault="00A548DA" w14:paraId="786AC8C5" w14:textId="77777777">
      <w:pPr>
        <w:pStyle w:val="AttachmentsHeading2"/>
      </w:pPr>
      <w:r>
        <w:t>Services should adapt this attachment and its procedures to suit their specific circumstances.</w:t>
      </w:r>
    </w:p>
    <w:p w:rsidR="00A548DA" w:rsidP="00A548DA" w:rsidRDefault="00A548DA" w14:paraId="33A516D7" w14:textId="447604D9">
      <w:r>
        <w:t xml:space="preserve">Scalds and burns from hot liquids are a common cause of hospital admission in </w:t>
      </w:r>
      <w:r w:rsidR="0007378E">
        <w:t>0- to 4-year-olds</w:t>
      </w:r>
      <w:r>
        <w:t xml:space="preserve">. A child’s skin is thinner and more sensitive than an adult’s and will therefore experience a more severe burn </w:t>
      </w:r>
      <w:r w:rsidRPr="00CE6A67">
        <w:rPr>
          <w:rStyle w:val="RefertoSourceDefinitionsAttachmentChar"/>
        </w:rPr>
        <w:t xml:space="preserve">(refer to Sources: </w:t>
      </w:r>
      <w:proofErr w:type="spellStart"/>
      <w:r w:rsidRPr="00CE6A67">
        <w:rPr>
          <w:rStyle w:val="RefertoSourceDefinitionsAttachmentChar"/>
        </w:rPr>
        <w:t>Kidsafe</w:t>
      </w:r>
      <w:proofErr w:type="spellEnd"/>
      <w:r w:rsidRPr="00CE6A67">
        <w:rPr>
          <w:rStyle w:val="RefertoSourceDefinitionsAttachmentChar"/>
        </w:rPr>
        <w:t xml:space="preserve"> </w:t>
      </w:r>
      <w:r w:rsidR="00617DAE">
        <w:rPr>
          <w:rStyle w:val="RefertoSourceDefinitionsAttachmentChar"/>
        </w:rPr>
        <w:t>Australia</w:t>
      </w:r>
      <w:r w:rsidRPr="00CE6A67">
        <w:rPr>
          <w:rStyle w:val="RefertoSourceDefinitionsAttachmentChar"/>
        </w:rPr>
        <w:t xml:space="preserve">). </w:t>
      </w:r>
      <w:r>
        <w:t>Children’s natural curiosity, impulsiveness, mode of reaction and lack of experience in assessing danger are contributing factors to the vulnerability of children at this age.</w:t>
      </w:r>
    </w:p>
    <w:p w:rsidR="00A548DA" w:rsidP="00A548DA" w:rsidRDefault="00A548DA" w14:paraId="5F6A17E3" w14:textId="77777777">
      <w:r>
        <w:t>Common scenarios that can lead to a child being scalded include when a child pulls a cup of tea, coffee or hot water from a table or bench, or when a child runs into a person holding a hot drink resulting in the hot drink spilling over the child’s body.</w:t>
      </w:r>
    </w:p>
    <w:p w:rsidR="00A548DA" w:rsidP="00A548DA" w:rsidRDefault="00A548DA" w14:paraId="04233AE2" w14:textId="77777777">
      <w:r>
        <w:t>The consumption of lukewarm drinks or the use of lidded cups/mugs in areas accessed by children should be considered with caution, as this is not necessarily a safe practice and might give the impression that it is acceptable to consume hot drinks around children.</w:t>
      </w:r>
    </w:p>
    <w:p w:rsidR="00A548DA" w:rsidP="00154F12" w:rsidRDefault="00A548DA" w14:paraId="5696944A" w14:textId="77777777">
      <w:pPr>
        <w:pStyle w:val="AttachmentsHeading2"/>
      </w:pPr>
      <w:r>
        <w:t>GENERAL GUIDELINES</w:t>
      </w:r>
    </w:p>
    <w:p w:rsidRPr="00154F12" w:rsidR="00A548DA" w:rsidP="00A548DA" w:rsidRDefault="00A548DA" w14:paraId="69C3D0D1" w14:textId="13AB565C">
      <w:pPr>
        <w:rPr>
          <w:b/>
          <w:bCs/>
        </w:rPr>
      </w:pPr>
      <w:r w:rsidRPr="00154F12">
        <w:rPr>
          <w:b/>
          <w:bCs/>
        </w:rPr>
        <w:t xml:space="preserve">The </w:t>
      </w:r>
      <w:r w:rsidR="00D147AD">
        <w:rPr>
          <w:b/>
          <w:bCs/>
        </w:rPr>
        <w:t>a</w:t>
      </w:r>
      <w:r w:rsidRPr="00154F12">
        <w:rPr>
          <w:b/>
          <w:bCs/>
        </w:rPr>
        <w:t xml:space="preserve">pproved </w:t>
      </w:r>
      <w:r w:rsidR="00D147AD">
        <w:rPr>
          <w:b/>
          <w:bCs/>
        </w:rPr>
        <w:t>p</w:t>
      </w:r>
      <w:r w:rsidRPr="00154F12">
        <w:rPr>
          <w:b/>
          <w:bCs/>
        </w:rPr>
        <w:t xml:space="preserve">rovider, </w:t>
      </w:r>
      <w:r w:rsidR="00D147AD">
        <w:rPr>
          <w:b/>
          <w:bCs/>
        </w:rPr>
        <w:t>n</w:t>
      </w:r>
      <w:r w:rsidRPr="00154F12">
        <w:rPr>
          <w:b/>
          <w:bCs/>
        </w:rPr>
        <w:t xml:space="preserve">ominated </w:t>
      </w:r>
      <w:r w:rsidR="00D147AD">
        <w:rPr>
          <w:b/>
          <w:bCs/>
        </w:rPr>
        <w:t>s</w:t>
      </w:r>
      <w:r w:rsidRPr="00154F12">
        <w:rPr>
          <w:b/>
          <w:bCs/>
        </w:rPr>
        <w:t>upervisor and all staff are responsible for:</w:t>
      </w:r>
    </w:p>
    <w:p w:rsidR="00A548DA" w:rsidP="00D147AD" w:rsidRDefault="00A548DA" w14:paraId="182EDE62" w14:textId="5CC5404D">
      <w:pPr>
        <w:pStyle w:val="TableAttachmentTextBullet1"/>
      </w:pPr>
      <w:r>
        <w:t>ensuring that hot drinks are only prepared and consumed in areas inaccessible to children, such as the kitchen, staffroom and office</w:t>
      </w:r>
    </w:p>
    <w:p w:rsidR="00A548DA" w:rsidP="00D147AD" w:rsidRDefault="00A548DA" w14:paraId="59162420" w14:textId="4B79ECFA">
      <w:pPr>
        <w:pStyle w:val="TableAttachmentTextBullet1"/>
      </w:pPr>
      <w:r>
        <w:t>ensuring that hot drinks are not consumed in, or taken into or through, children’s rooms, outdoor areas or any other area where children are in attendance or participating in the program</w:t>
      </w:r>
    </w:p>
    <w:p w:rsidR="00A548DA" w:rsidP="00D147AD" w:rsidRDefault="00A548DA" w14:paraId="4174C740" w14:textId="4C0D3A8B">
      <w:pPr>
        <w:pStyle w:val="TableAttachmentTextBullet1"/>
      </w:pPr>
      <w:r>
        <w:t>informing parents/guardians on duty, visitors to the service, students, volunteers and any other person participating in the program of the service’s hot drink procedures and the reasons for such procedures</w:t>
      </w:r>
    </w:p>
    <w:p w:rsidR="00A548DA" w:rsidP="00D147AD" w:rsidRDefault="00A548DA" w14:paraId="380CC41B" w14:textId="373BCAF5">
      <w:pPr>
        <w:pStyle w:val="TableAttachmentTextBullet1"/>
      </w:pPr>
      <w:r>
        <w:t>ensuring that children enrolled and participating in the program do not have access to areas of the building that are likely to be hazardous, including the kitchen, staffroom and office</w:t>
      </w:r>
    </w:p>
    <w:p w:rsidR="00A548DA" w:rsidP="00D147AD" w:rsidRDefault="00A548DA" w14:paraId="5CCC2230" w14:textId="0E014CE5">
      <w:pPr>
        <w:pStyle w:val="TableAttachmentTextBullet1"/>
      </w:pPr>
      <w:r>
        <w:t>ensuring that parents/guardians attending the service actively supervise children in their care who are not enrolled in the program, including siblings</w:t>
      </w:r>
    </w:p>
    <w:p w:rsidR="00A548DA" w:rsidP="00D147AD" w:rsidRDefault="00A548DA" w14:paraId="1E48783C" w14:textId="6734B212">
      <w:pPr>
        <w:pStyle w:val="TableAttachmentTextBullet1"/>
      </w:pPr>
      <w:r>
        <w:t>ensuring that at least one educator with current approved first aid qualifications is in attendance and immediately available at all times that children are being educated and cared for by the service</w:t>
      </w:r>
    </w:p>
    <w:p w:rsidR="00A548DA" w:rsidP="00D147AD" w:rsidRDefault="00A548DA" w14:paraId="5D3965BE" w14:textId="3D3A15B9">
      <w:pPr>
        <w:pStyle w:val="TableAttachmentTextBullet1"/>
      </w:pPr>
      <w:r>
        <w:t xml:space="preserve">educating service users about the prevention of burns and scalds by providing relevant information </w:t>
      </w:r>
      <w:r w:rsidRPr="00AE74C3">
        <w:rPr>
          <w:rStyle w:val="RefertoSourceDefinitionsAttachmentChar"/>
        </w:rPr>
        <w:t>(refer to Sources:</w:t>
      </w:r>
      <w:r w:rsidR="00617DAE">
        <w:rPr>
          <w:rStyle w:val="RefertoSourceDefinitionsAttachmentChar"/>
        </w:rPr>
        <w:t xml:space="preserve"> </w:t>
      </w:r>
      <w:proofErr w:type="spellStart"/>
      <w:r w:rsidRPr="00AE74C3">
        <w:rPr>
          <w:rStyle w:val="RefertoSourceDefinitionsAttachmentChar"/>
        </w:rPr>
        <w:t>Kidsafe</w:t>
      </w:r>
      <w:proofErr w:type="spellEnd"/>
      <w:r w:rsidRPr="00AE74C3">
        <w:rPr>
          <w:rStyle w:val="RefertoSourceDefinitionsAttachmentChar"/>
        </w:rPr>
        <w:t xml:space="preserve"> </w:t>
      </w:r>
      <w:r w:rsidR="00617DAE">
        <w:rPr>
          <w:rStyle w:val="RefertoSourceDefinitionsAttachmentChar"/>
        </w:rPr>
        <w:t>Australia</w:t>
      </w:r>
      <w:r w:rsidRPr="00AE74C3">
        <w:rPr>
          <w:rStyle w:val="RefertoSourceDefinitionsAttachmentChar"/>
        </w:rPr>
        <w:t>)</w:t>
      </w:r>
      <w:r>
        <w:t>, including appropriate first aid for scalds</w:t>
      </w:r>
    </w:p>
    <w:p w:rsidR="00A548DA" w:rsidP="00D147AD" w:rsidRDefault="00A548DA" w14:paraId="7E0122F4" w14:textId="677411FC">
      <w:pPr>
        <w:pStyle w:val="TableAttachmentTextBullet1"/>
      </w:pPr>
      <w:r>
        <w:t xml:space="preserve">implementing safety procedures in relation to hot drinks at service events occurring outside operational hours, including: </w:t>
      </w:r>
    </w:p>
    <w:p w:rsidR="00A548DA" w:rsidP="00AE74C3" w:rsidRDefault="00A548DA" w14:paraId="0CA6F14A" w14:textId="0C9509A8">
      <w:pPr>
        <w:pStyle w:val="TableAttachmentTextBullet2"/>
      </w:pPr>
      <w:r>
        <w:t xml:space="preserve">offering alternative drinks for adults </w:t>
      </w:r>
      <w:r w:rsidR="2D8D8E28">
        <w:t>e.g.,</w:t>
      </w:r>
      <w:r>
        <w:t xml:space="preserve"> juice, water or iced coffee</w:t>
      </w:r>
    </w:p>
    <w:p w:rsidR="00A548DA" w:rsidP="00AE74C3" w:rsidRDefault="00A548DA" w14:paraId="7B836717" w14:textId="5A2F9C11">
      <w:pPr>
        <w:pStyle w:val="TableAttachmentTextBullet2"/>
      </w:pPr>
      <w:r>
        <w:t>safely locating urns, kettles and power cords out of reach of children</w:t>
      </w:r>
    </w:p>
    <w:p w:rsidR="00A548DA" w:rsidP="00AE74C3" w:rsidRDefault="00A548DA" w14:paraId="7B16DAEF" w14:textId="14B859B6">
      <w:pPr>
        <w:pStyle w:val="TableAttachmentTextBullet2"/>
      </w:pPr>
      <w:r>
        <w:t>preparing and consuming hot drinks in an area inaccessible to children</w:t>
      </w:r>
    </w:p>
    <w:p w:rsidRPr="007B399F" w:rsidR="000C5FAE" w:rsidP="00AE74C3" w:rsidRDefault="00A548DA" w14:paraId="4124AE71" w14:textId="2E53E068">
      <w:pPr>
        <w:pStyle w:val="TableAttachmentTextBullet2"/>
      </w:pPr>
      <w:r>
        <w:t>ensuring a person with current approved first aid qualifications is in attendance for social events held outside operational hours.</w:t>
      </w:r>
    </w:p>
    <w:sectPr w:rsidRPr="007B399F" w:rsidR="000C5FAE" w:rsidSect="007C1B39">
      <w:headerReference w:type="first" r:id="rId40"/>
      <w:pgSz w:w="11906" w:h="16838" w:orient="portrait"/>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366F" w:rsidP="004B56A8" w:rsidRDefault="0057366F" w14:paraId="57CBF8E5" w14:textId="77777777">
      <w:r>
        <w:separator/>
      </w:r>
    </w:p>
  </w:endnote>
  <w:endnote w:type="continuationSeparator" w:id="0">
    <w:p w:rsidR="0057366F" w:rsidP="004B56A8" w:rsidRDefault="0057366F" w14:paraId="0B851C6A" w14:textId="77777777">
      <w:r>
        <w:continuationSeparator/>
      </w:r>
    </w:p>
  </w:endnote>
  <w:endnote w:type="continuationNotice" w:id="1">
    <w:p w:rsidR="0057366F" w:rsidRDefault="0057366F" w14:paraId="68744B9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4DEC" w:rsidP="00236D18" w:rsidRDefault="00C44DEC" w14:paraId="43426171" w14:textId="77777777">
    <w:pPr>
      <w:pStyle w:val="Footer"/>
    </w:pPr>
    <w:r>
      <w:rPr>
        <w:noProof/>
      </w:rPr>
      <mc:AlternateContent>
        <mc:Choice Requires="wps">
          <w:drawing>
            <wp:anchor distT="45720" distB="45720" distL="114300" distR="114300" simplePos="0" relativeHeight="251658247" behindDoc="1" locked="1" layoutInCell="1" allowOverlap="1" wp14:anchorId="7FCBED35" wp14:editId="7EFC118D">
              <wp:simplePos x="0" y="0"/>
              <wp:positionH relativeFrom="column">
                <wp:posOffset>732790</wp:posOffset>
              </wp:positionH>
              <wp:positionV relativeFrom="page">
                <wp:posOffset>9787890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rsidRPr="00F359D9" w:rsidR="00C44DEC" w:rsidP="00236D18" w:rsidRDefault="00C44DEC" w14:paraId="6C3C48E1" w14:textId="71050EC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ABDA9ED">
            <v:shapetype id="_x0000_t202" coordsize="21600,21600" o:spt="202" path="m,l,21600r21600,l21600,xe" w14:anchorId="7FCBED35">
              <v:stroke joinstyle="miter"/>
              <v:path gradientshapeok="t" o:connecttype="rect"/>
            </v:shapetype>
            <v:shape id="Text Box 22" style="position:absolute;margin-left:57.7pt;margin-top:770.7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">
              <v:textbox style="mso-fit-shape-to-text:t">
                <w:txbxContent>
                  <w:p w:rsidRPr="00F359D9" w:rsidR="00C44DEC" w:rsidP="00236D18" w:rsidRDefault="00C44DEC" w14:paraId="672A6659" w14:textId="71050EC4">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50C0275" wp14:editId="34ADA49A">
          <wp:simplePos x="0" y="0"/>
          <wp:positionH relativeFrom="margin">
            <wp:posOffset>4948555</wp:posOffset>
          </wp:positionH>
          <wp:positionV relativeFrom="page">
            <wp:posOffset>9991090</wp:posOffset>
          </wp:positionV>
          <wp:extent cx="1587500" cy="532765"/>
          <wp:effectExtent l="0" t="0" r="0" b="0"/>
          <wp:wrapNone/>
          <wp:docPr id="1958088197" name="Picture 195808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rsidR="00C44DEC" w:rsidRDefault="00A424BA" w14:paraId="64A109A2" w14:textId="303C5543">
    <w:pPr>
      <w:pStyle w:val="Footer"/>
    </w:pPr>
    <w:r>
      <w:rPr>
        <w:noProof/>
      </w:rPr>
      <mc:AlternateContent>
        <mc:Choice Requires="wps">
          <w:drawing>
            <wp:anchor distT="0" distB="0" distL="114300" distR="114300" simplePos="0" relativeHeight="251662343" behindDoc="0" locked="0" layoutInCell="1" allowOverlap="1" wp14:anchorId="159FAB42" wp14:editId="4EC5C45E">
              <wp:simplePos x="0" y="0"/>
              <wp:positionH relativeFrom="margin">
                <wp:align>center</wp:align>
              </wp:positionH>
              <wp:positionV relativeFrom="paragraph">
                <wp:posOffset>272497</wp:posOffset>
              </wp:positionV>
              <wp:extent cx="3086100" cy="200025"/>
              <wp:effectExtent l="0" t="0" r="0" b="1270"/>
              <wp:wrapNone/>
              <wp:docPr id="92729559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rsidR="00A424BA" w:rsidP="00A424BA" w:rsidRDefault="00A424BA" w14:paraId="04906F95" w14:textId="7777777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71161901">
            <v:shape id="Text Box 1" style="position:absolute;margin-left:0;margin-top:21.45pt;width:243pt;height:15.75pt;z-index:2516623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gaaKatwAAAAGAQAADwAAAAAAAAAAAAAAAACsBAAAZHJzL2Rvd25yZXYueG1sUEsFBgAA&#10;AAAEAAQA8wAAALUFAAAAAA==&#10;" w14:anchorId="159FAB42">
              <v:textbox style="mso-fit-shape-to-text:t">
                <w:txbxContent>
                  <w:p w:rsidR="00A424BA" w:rsidP="00A424BA" w:rsidRDefault="00A424BA" w14:paraId="706E1E05" w14:textId="77777777">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4DEC" w:rsidP="00236D18" w:rsidRDefault="00C44DEC" w14:paraId="6B12EA49" w14:textId="12EB8858">
    <w:pPr>
      <w:pStyle w:val="Footer"/>
    </w:pPr>
    <w:r w:rsidRPr="007C4430">
      <w:rPr>
        <w:rFonts w:ascii="Lato" w:hAnsi="Lato"/>
        <w:noProof/>
        <w:szCs w:val="16"/>
      </w:rPr>
      <w:drawing>
        <wp:anchor distT="0" distB="0" distL="114300" distR="114300" simplePos="0" relativeHeight="251658244" behindDoc="1" locked="1" layoutInCell="1" allowOverlap="1" wp14:anchorId="37A4B9B1" wp14:editId="70DA642B">
          <wp:simplePos x="0" y="0"/>
          <wp:positionH relativeFrom="margin">
            <wp:posOffset>4925060</wp:posOffset>
          </wp:positionH>
          <wp:positionV relativeFrom="page">
            <wp:posOffset>9991090</wp:posOffset>
          </wp:positionV>
          <wp:extent cx="1587500" cy="532765"/>
          <wp:effectExtent l="0" t="0" r="0" b="0"/>
          <wp:wrapNone/>
          <wp:docPr id="2018643314" name="Picture 201864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rsidR="00C44DEC" w:rsidRDefault="00933085" w14:paraId="4FB2EA67" w14:textId="17498E01">
    <w:pPr>
      <w:pStyle w:val="Footer"/>
    </w:pPr>
    <w:r>
      <w:rPr>
        <w:noProof/>
      </w:rPr>
      <mc:AlternateContent>
        <mc:Choice Requires="wps">
          <w:drawing>
            <wp:anchor distT="0" distB="0" distL="114300" distR="114300" simplePos="0" relativeHeight="251660295" behindDoc="0" locked="0" layoutInCell="1" allowOverlap="1" wp14:anchorId="7BD98378" wp14:editId="2A17E4C9">
              <wp:simplePos x="0" y="0"/>
              <wp:positionH relativeFrom="margin">
                <wp:align>center</wp:align>
              </wp:positionH>
              <wp:positionV relativeFrom="paragraph">
                <wp:posOffset>260350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rsidR="00933085" w:rsidP="00933085" w:rsidRDefault="00933085" w14:paraId="04C075B9" w14:textId="7777777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35BDEFB4">
            <v:shapetype id="_x0000_t202" coordsize="21600,21600" o:spt="202" path="m,l,21600r21600,l21600,xe" w14:anchorId="7BD98378">
              <v:stroke joinstyle="miter"/>
              <v:path gradientshapeok="t" o:connecttype="rect"/>
            </v:shapetype>
            <v:shape id="_x0000_s1030" style="position:absolute;margin-left:0;margin-top:20.5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BA1XbeVAIAAJkEAAAOAAAAAAAAAAAAAAAAAC4CAABkcnMvZTJvRG9jLnhtbFBLAQItABQA&#10;BgAIAAAAIQDX4fqG3AAAAAYBAAAPAAAAAAAAAAAAAAAAAK4EAABkcnMvZG93bnJldi54bWxQSwUG&#10;AAAAAAQABADzAAAAtwUAAAAA&#10;">
              <v:textbox style="mso-fit-shape-to-text:t">
                <w:txbxContent>
                  <w:p w:rsidR="00933085" w:rsidP="00933085" w:rsidRDefault="00933085" w14:paraId="436DCA7E" w14:textId="7777777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366F" w:rsidP="004B56A8" w:rsidRDefault="0057366F" w14:paraId="0CE86D7F" w14:textId="77777777">
      <w:r>
        <w:separator/>
      </w:r>
    </w:p>
  </w:footnote>
  <w:footnote w:type="continuationSeparator" w:id="0">
    <w:p w:rsidR="0057366F" w:rsidP="004B56A8" w:rsidRDefault="0057366F" w14:paraId="3B41073D" w14:textId="77777777">
      <w:r>
        <w:continuationSeparator/>
      </w:r>
    </w:p>
  </w:footnote>
  <w:footnote w:type="continuationNotice" w:id="1">
    <w:p w:rsidR="0057366F" w:rsidRDefault="0057366F" w14:paraId="77DD8C5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D0D41" w:rsidRDefault="00F277A2" w14:paraId="13B0BA23" w14:textId="77777777">
    <w:pPr>
      <w:pStyle w:val="Header"/>
    </w:pPr>
    <w:r>
      <w:rPr>
        <w:noProof/>
      </w:rPr>
      <w:drawing>
        <wp:anchor distT="0" distB="0" distL="114300" distR="114300" simplePos="0" relativeHeight="251658242" behindDoc="1" locked="0" layoutInCell="1" allowOverlap="1" wp14:anchorId="1EB0639B" wp14:editId="6FEA04ED">
          <wp:simplePos x="0" y="0"/>
          <wp:positionH relativeFrom="column">
            <wp:posOffset>-511810</wp:posOffset>
          </wp:positionH>
          <wp:positionV relativeFrom="paragraph">
            <wp:posOffset>0</wp:posOffset>
          </wp:positionV>
          <wp:extent cx="7605159" cy="766800"/>
          <wp:effectExtent l="0" t="0" r="0" b="0"/>
          <wp:wrapNone/>
          <wp:docPr id="1025463875" name="Picture 102546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59D9" w:rsidRDefault="000B4FE3" w14:paraId="1C782F6D" w14:textId="77777777">
    <w:pPr>
      <w:pStyle w:val="Header"/>
    </w:pPr>
    <w:r>
      <w:rPr>
        <w:noProof/>
      </w:rPr>
      <mc:AlternateContent>
        <mc:Choice Requires="wps">
          <w:drawing>
            <wp:anchor distT="45720" distB="45720" distL="114300" distR="114300" simplePos="0" relativeHeight="251658241" behindDoc="0" locked="0" layoutInCell="1" allowOverlap="1" wp14:anchorId="0B77380C" wp14:editId="77ADD9C8">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rsidR="000B4FE3" w:rsidP="004B56A8" w:rsidRDefault="009D0ABD" w14:paraId="1E5457C9" w14:textId="27DB2699">
                          <w:pPr>
                            <w:pStyle w:val="Title"/>
                          </w:pPr>
                          <w:r>
                            <w:t>Food Safety</w:t>
                          </w:r>
                        </w:p>
                        <w:p w:rsidRPr="004B56A8" w:rsidR="000B4FE3" w:rsidP="004B56A8" w:rsidRDefault="000B4FE3" w14:paraId="24B884CD" w14:textId="45C816E1">
                          <w:pPr>
                            <w:pStyle w:val="PolicySub-Title"/>
                          </w:pPr>
                          <w:r>
                            <w:t xml:space="preserve">qUALITY AREA </w:t>
                          </w:r>
                          <w:r w:rsidR="009D0ABD">
                            <w:t>2</w:t>
                          </w:r>
                          <w:r>
                            <w:t xml:space="preserve"> | </w:t>
                          </w:r>
                          <w:r w:rsidR="00A17E5C">
                            <w:rPr>
                              <w:rFonts w:ascii="Juhl" w:hAnsi="Juhl"/>
                              <w:b w:val="0"/>
                              <w:caps w:val="0"/>
                            </w:rPr>
                            <w:t xml:space="preserve">ELAA version </w:t>
                          </w:r>
                          <w:r w:rsidRPr="00A34F45" w:rsidR="00A17E5C">
                            <w:rPr>
                              <w:rFonts w:ascii="Juhl" w:hAnsi="Juhl"/>
                              <w:b w:val="0"/>
                              <w:caps w:val="0"/>
                            </w:rPr>
                            <w:t>1.</w:t>
                          </w:r>
                          <w:r w:rsidRPr="00A34F45" w:rsidR="003129ED">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6D408D6">
            <v:shapetype id="_x0000_t202" coordsize="21600,21600" o:spt="202" path="m,l,21600r21600,l21600,xe" w14:anchorId="0B77380C">
              <v:stroke joinstyle="miter"/>
              <v:path gradientshapeok="t" o:connecttype="rect"/>
            </v:shapetype>
            <v:shape id="Text Box 9"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v:textbox style="mso-fit-shape-to-text:t">
                <w:txbxContent>
                  <w:p w:rsidR="000B4FE3" w:rsidP="004B56A8" w:rsidRDefault="009D0ABD" w14:paraId="303E5ADA" w14:textId="27DB2699">
                    <w:pPr>
                      <w:pStyle w:val="Title"/>
                    </w:pPr>
                    <w:r>
                      <w:t>Food Safety</w:t>
                    </w:r>
                  </w:p>
                  <w:p w:rsidRPr="004B56A8" w:rsidR="000B4FE3" w:rsidP="004B56A8" w:rsidRDefault="000B4FE3" w14:paraId="4DEAB58B" w14:textId="45C816E1">
                    <w:pPr>
                      <w:pStyle w:val="PolicySub-Title"/>
                    </w:pPr>
                    <w:r>
                      <w:t xml:space="preserve">qUALITY AREA </w:t>
                    </w:r>
                    <w:r w:rsidR="009D0ABD">
                      <w:t>2</w:t>
                    </w:r>
                    <w:r>
                      <w:t xml:space="preserve"> | </w:t>
                    </w:r>
                    <w:r w:rsidR="00A17E5C">
                      <w:rPr>
                        <w:rFonts w:ascii="Juhl" w:hAnsi="Juhl"/>
                        <w:b w:val="0"/>
                        <w:caps w:val="0"/>
                      </w:rPr>
                      <w:t xml:space="preserve">ELAA version </w:t>
                    </w:r>
                    <w:r w:rsidRPr="00A34F45" w:rsidR="00A17E5C">
                      <w:rPr>
                        <w:rFonts w:ascii="Juhl" w:hAnsi="Juhl"/>
                        <w:b w:val="0"/>
                        <w:caps w:val="0"/>
                      </w:rPr>
                      <w:t>1.</w:t>
                    </w:r>
                    <w:r w:rsidRPr="00A34F45" w:rsidR="003129ED">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6388BB0D" wp14:editId="0F7CC30F">
          <wp:simplePos x="0" y="0"/>
          <wp:positionH relativeFrom="column">
            <wp:posOffset>-605790</wp:posOffset>
          </wp:positionH>
          <wp:positionV relativeFrom="paragraph">
            <wp:posOffset>14605</wp:posOffset>
          </wp:positionV>
          <wp:extent cx="7612380" cy="1572895"/>
          <wp:effectExtent l="0" t="0" r="7620" b="0"/>
          <wp:wrapTopAndBottom/>
          <wp:docPr id="1641111647" name="Picture 164111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B3CF1" w:rsidRDefault="009B3CF1" w14:paraId="6B06CB43" w14:textId="77777777">
    <w:pPr>
      <w:pStyle w:val="Header"/>
    </w:pPr>
    <w:r>
      <w:rPr>
        <w:noProof/>
      </w:rPr>
      <w:drawing>
        <wp:anchor distT="0" distB="0" distL="114300" distR="114300" simplePos="0" relativeHeight="251658243" behindDoc="1" locked="0" layoutInCell="1" allowOverlap="1" wp14:anchorId="21657BF7" wp14:editId="4D5168C1">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308EB6A"/>
    <w:styleLink w:val="BodyList"/>
    <w:lvl w:ilvl="0">
      <w:start w:val="1"/>
      <w:numFmt w:val="bullet"/>
      <w:pStyle w:val="BodyTextBullet1"/>
      <w:lvlText w:val=""/>
      <w:lvlJc w:val="left"/>
      <w:pPr>
        <w:ind w:left="1080" w:hanging="360"/>
      </w:pPr>
      <w:rPr>
        <w:rFonts w:hint="default" w:ascii="Symbol" w:hAnsi="Symbol"/>
      </w:rPr>
    </w:lvl>
    <w:lvl w:ilvl="1">
      <w:start w:val="1"/>
      <w:numFmt w:val="bullet"/>
      <w:pStyle w:val="BodyTextBullet2"/>
      <w:lvlText w:val="o"/>
      <w:lvlJc w:val="left"/>
      <w:pPr>
        <w:ind w:left="1440" w:hanging="360"/>
      </w:pPr>
      <w:rPr>
        <w:rFonts w:hint="default" w:ascii="Courier New" w:hAnsi="Courier New"/>
      </w:rPr>
    </w:lvl>
    <w:lvl w:ilvl="2">
      <w:start w:val="1"/>
      <w:numFmt w:val="bullet"/>
      <w:pStyle w:val="BodyTextBullet3"/>
      <w:lvlText w:val="o"/>
      <w:lvlJc w:val="left"/>
      <w:pPr>
        <w:ind w:left="1800" w:hanging="360"/>
      </w:pPr>
      <w:rPr>
        <w:rFonts w:hint="default" w:ascii="Courier New" w:hAnsi="Courier New"/>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hint="default" w:ascii="Symbol" w:hAnsi="Symbol"/>
      </w:rPr>
    </w:lvl>
    <w:lvl w:ilvl="1">
      <w:start w:val="1"/>
      <w:numFmt w:val="bullet"/>
      <w:pStyle w:val="TableAttachmentTextBullet2"/>
      <w:lvlText w:val="o"/>
      <w:lvlJc w:val="left"/>
      <w:pPr>
        <w:ind w:left="1440" w:hanging="360"/>
      </w:pPr>
      <w:rPr>
        <w:rFonts w:hint="default" w:ascii="Courier New" w:hAnsi="Courier New"/>
      </w:rPr>
    </w:lvl>
    <w:lvl w:ilvl="2">
      <w:start w:val="1"/>
      <w:numFmt w:val="bullet"/>
      <w:pStyle w:val="TableAttachmentTextBullet3"/>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hint="default" w:ascii="Symbol" w:hAnsi="Symbol"/>
        <w:color w:val="231F20"/>
      </w:rPr>
    </w:lvl>
    <w:lvl w:ilvl="1">
      <w:start w:val="1"/>
      <w:numFmt w:val="bullet"/>
      <w:pStyle w:val="Bullets2"/>
      <w:lvlText w:val=""/>
      <w:lvlJc w:val="left"/>
      <w:pPr>
        <w:ind w:left="454" w:hanging="227"/>
      </w:pPr>
      <w:rPr>
        <w:rFonts w:hint="default" w:ascii="Symbol" w:hAnsi="Symbol"/>
      </w:rPr>
    </w:lvl>
    <w:lvl w:ilvl="2">
      <w:start w:val="1"/>
      <w:numFmt w:val="bullet"/>
      <w:pStyle w:val="Bullets3"/>
      <w:lvlText w:val=""/>
      <w:lvlJc w:val="left"/>
      <w:pPr>
        <w:ind w:left="680" w:hanging="226"/>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hint="default" w:ascii="Symbol" w:hAnsi="Symbol"/>
      </w:rPr>
    </w:lvl>
    <w:lvl w:ilvl="1" w:tplc="0C090003" w:tentative="1">
      <w:start w:val="1"/>
      <w:numFmt w:val="bullet"/>
      <w:lvlText w:val="o"/>
      <w:lvlJc w:val="left"/>
      <w:pPr>
        <w:ind w:left="2781" w:hanging="360"/>
      </w:pPr>
      <w:rPr>
        <w:rFonts w:hint="default" w:ascii="Courier New" w:hAnsi="Courier New" w:cs="Courier New"/>
      </w:rPr>
    </w:lvl>
    <w:lvl w:ilvl="2" w:tplc="0C090005" w:tentative="1">
      <w:start w:val="1"/>
      <w:numFmt w:val="bullet"/>
      <w:lvlText w:val=""/>
      <w:lvlJc w:val="left"/>
      <w:pPr>
        <w:ind w:left="3501" w:hanging="360"/>
      </w:pPr>
      <w:rPr>
        <w:rFonts w:hint="default" w:ascii="Wingdings" w:hAnsi="Wingdings"/>
      </w:rPr>
    </w:lvl>
    <w:lvl w:ilvl="3" w:tplc="0C090001" w:tentative="1">
      <w:start w:val="1"/>
      <w:numFmt w:val="bullet"/>
      <w:lvlText w:val=""/>
      <w:lvlJc w:val="left"/>
      <w:pPr>
        <w:ind w:left="4221" w:hanging="360"/>
      </w:pPr>
      <w:rPr>
        <w:rFonts w:hint="default" w:ascii="Symbol" w:hAnsi="Symbol"/>
      </w:rPr>
    </w:lvl>
    <w:lvl w:ilvl="4" w:tplc="0C090003" w:tentative="1">
      <w:start w:val="1"/>
      <w:numFmt w:val="bullet"/>
      <w:lvlText w:val="o"/>
      <w:lvlJc w:val="left"/>
      <w:pPr>
        <w:ind w:left="4941" w:hanging="360"/>
      </w:pPr>
      <w:rPr>
        <w:rFonts w:hint="default" w:ascii="Courier New" w:hAnsi="Courier New" w:cs="Courier New"/>
      </w:rPr>
    </w:lvl>
    <w:lvl w:ilvl="5" w:tplc="0C090005" w:tentative="1">
      <w:start w:val="1"/>
      <w:numFmt w:val="bullet"/>
      <w:lvlText w:val=""/>
      <w:lvlJc w:val="left"/>
      <w:pPr>
        <w:ind w:left="5661" w:hanging="360"/>
      </w:pPr>
      <w:rPr>
        <w:rFonts w:hint="default" w:ascii="Wingdings" w:hAnsi="Wingdings"/>
      </w:rPr>
    </w:lvl>
    <w:lvl w:ilvl="6" w:tplc="0C090001" w:tentative="1">
      <w:start w:val="1"/>
      <w:numFmt w:val="bullet"/>
      <w:lvlText w:val=""/>
      <w:lvlJc w:val="left"/>
      <w:pPr>
        <w:ind w:left="6381" w:hanging="360"/>
      </w:pPr>
      <w:rPr>
        <w:rFonts w:hint="default" w:ascii="Symbol" w:hAnsi="Symbol"/>
      </w:rPr>
    </w:lvl>
    <w:lvl w:ilvl="7" w:tplc="0C090003" w:tentative="1">
      <w:start w:val="1"/>
      <w:numFmt w:val="bullet"/>
      <w:lvlText w:val="o"/>
      <w:lvlJc w:val="left"/>
      <w:pPr>
        <w:ind w:left="7101" w:hanging="360"/>
      </w:pPr>
      <w:rPr>
        <w:rFonts w:hint="default" w:ascii="Courier New" w:hAnsi="Courier New" w:cs="Courier New"/>
      </w:rPr>
    </w:lvl>
    <w:lvl w:ilvl="8" w:tplc="0C090005" w:tentative="1">
      <w:start w:val="1"/>
      <w:numFmt w:val="bullet"/>
      <w:lvlText w:val=""/>
      <w:lvlJc w:val="left"/>
      <w:pPr>
        <w:ind w:left="7821" w:hanging="360"/>
      </w:pPr>
      <w:rPr>
        <w:rFonts w:hint="default" w:ascii="Wingdings" w:hAnsi="Wingdings"/>
      </w:rPr>
    </w:lvl>
  </w:abstractNum>
  <w:abstractNum w:abstractNumId="10" w15:restartNumberingAfterBreak="0">
    <w:nsid w:val="620941C6"/>
    <w:multiLevelType w:val="multilevel"/>
    <w:tmpl w:val="D34A3C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664F358E"/>
    <w:multiLevelType w:val="hybridMultilevel"/>
    <w:tmpl w:val="B05AFA3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270501765">
    <w:abstractNumId w:val="9"/>
  </w:num>
  <w:num w:numId="2" w16cid:durableId="1913418779">
    <w:abstractNumId w:val="10"/>
  </w:num>
  <w:num w:numId="3" w16cid:durableId="160438080">
    <w:abstractNumId w:val="0"/>
  </w:num>
  <w:num w:numId="4" w16cid:durableId="445734798">
    <w:abstractNumId w:val="7"/>
  </w:num>
  <w:num w:numId="5" w16cid:durableId="1274747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387963">
    <w:abstractNumId w:val="2"/>
  </w:num>
  <w:num w:numId="7" w16cid:durableId="428038836">
    <w:abstractNumId w:val="3"/>
  </w:num>
  <w:num w:numId="8" w16cid:durableId="836308764">
    <w:abstractNumId w:val="4"/>
  </w:num>
  <w:num w:numId="9" w16cid:durableId="886263347">
    <w:abstractNumId w:val="8"/>
  </w:num>
  <w:num w:numId="10" w16cid:durableId="531694374">
    <w:abstractNumId w:val="5"/>
  </w:num>
  <w:num w:numId="11" w16cid:durableId="2143645997">
    <w:abstractNumId w:val="1"/>
    <w:lvlOverride w:ilvl="0">
      <w:lvl w:ilvl="0">
        <w:start w:val="1"/>
        <w:numFmt w:val="bullet"/>
        <w:pStyle w:val="BodyTextBullet1"/>
        <w:lvlText w:val=""/>
        <w:lvlJc w:val="left"/>
        <w:pPr>
          <w:ind w:left="1080" w:hanging="360"/>
        </w:pPr>
        <w:rPr>
          <w:rFonts w:hint="default" w:ascii="Symbol" w:hAnsi="Symbol"/>
          <w:color w:val="auto"/>
        </w:rPr>
      </w:lvl>
    </w:lvlOverride>
  </w:num>
  <w:num w:numId="12" w16cid:durableId="124659179">
    <w:abstractNumId w:val="6"/>
  </w:num>
  <w:num w:numId="13" w16cid:durableId="1911578259">
    <w:abstractNumId w:val="11"/>
  </w:num>
  <w:num w:numId="14" w16cid:durableId="10736271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doNotDisplayPageBoundaries/>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BD"/>
    <w:rsid w:val="00000EE9"/>
    <w:rsid w:val="00002603"/>
    <w:rsid w:val="00002B77"/>
    <w:rsid w:val="00003376"/>
    <w:rsid w:val="0000421B"/>
    <w:rsid w:val="00010D33"/>
    <w:rsid w:val="000220A7"/>
    <w:rsid w:val="00030EEA"/>
    <w:rsid w:val="000313F1"/>
    <w:rsid w:val="00040121"/>
    <w:rsid w:val="0004023A"/>
    <w:rsid w:val="00040673"/>
    <w:rsid w:val="0004528C"/>
    <w:rsid w:val="00045E3E"/>
    <w:rsid w:val="000479B2"/>
    <w:rsid w:val="00054E8D"/>
    <w:rsid w:val="000553BF"/>
    <w:rsid w:val="0006781A"/>
    <w:rsid w:val="00070CF1"/>
    <w:rsid w:val="0007378E"/>
    <w:rsid w:val="00074719"/>
    <w:rsid w:val="00084D19"/>
    <w:rsid w:val="0008658F"/>
    <w:rsid w:val="00094703"/>
    <w:rsid w:val="000A6334"/>
    <w:rsid w:val="000A6A7A"/>
    <w:rsid w:val="000A7E5D"/>
    <w:rsid w:val="000B034A"/>
    <w:rsid w:val="000B19B1"/>
    <w:rsid w:val="000B4FE3"/>
    <w:rsid w:val="000B7493"/>
    <w:rsid w:val="000C0427"/>
    <w:rsid w:val="000C25C3"/>
    <w:rsid w:val="000C2B63"/>
    <w:rsid w:val="000C3AD1"/>
    <w:rsid w:val="000C4DA3"/>
    <w:rsid w:val="000C5724"/>
    <w:rsid w:val="000C5FAE"/>
    <w:rsid w:val="000C61F5"/>
    <w:rsid w:val="000D0D07"/>
    <w:rsid w:val="000D1D74"/>
    <w:rsid w:val="000D44B1"/>
    <w:rsid w:val="000E3A18"/>
    <w:rsid w:val="000F2BF8"/>
    <w:rsid w:val="000F5244"/>
    <w:rsid w:val="000F5CAF"/>
    <w:rsid w:val="000F68D2"/>
    <w:rsid w:val="00103CE8"/>
    <w:rsid w:val="001070D7"/>
    <w:rsid w:val="00107780"/>
    <w:rsid w:val="00107D74"/>
    <w:rsid w:val="001129B6"/>
    <w:rsid w:val="001153BD"/>
    <w:rsid w:val="00123242"/>
    <w:rsid w:val="00126836"/>
    <w:rsid w:val="00130FCA"/>
    <w:rsid w:val="0013704A"/>
    <w:rsid w:val="00137EF5"/>
    <w:rsid w:val="001418D3"/>
    <w:rsid w:val="00154F12"/>
    <w:rsid w:val="00160CEC"/>
    <w:rsid w:val="00163256"/>
    <w:rsid w:val="0016410E"/>
    <w:rsid w:val="0016523E"/>
    <w:rsid w:val="001721F3"/>
    <w:rsid w:val="00177F81"/>
    <w:rsid w:val="00181329"/>
    <w:rsid w:val="001824CA"/>
    <w:rsid w:val="00182BA0"/>
    <w:rsid w:val="00187AF9"/>
    <w:rsid w:val="001964E8"/>
    <w:rsid w:val="001A6211"/>
    <w:rsid w:val="001B0A45"/>
    <w:rsid w:val="001B2574"/>
    <w:rsid w:val="001B28FA"/>
    <w:rsid w:val="001B3495"/>
    <w:rsid w:val="001B3EEA"/>
    <w:rsid w:val="001C321F"/>
    <w:rsid w:val="001C376C"/>
    <w:rsid w:val="001D0FF6"/>
    <w:rsid w:val="001D1966"/>
    <w:rsid w:val="001D240C"/>
    <w:rsid w:val="001D54F4"/>
    <w:rsid w:val="001E0AA2"/>
    <w:rsid w:val="001E7B3C"/>
    <w:rsid w:val="001F12E1"/>
    <w:rsid w:val="001F241B"/>
    <w:rsid w:val="001F77F5"/>
    <w:rsid w:val="001F7AE5"/>
    <w:rsid w:val="001F7CD6"/>
    <w:rsid w:val="00221FEA"/>
    <w:rsid w:val="00226796"/>
    <w:rsid w:val="00231A33"/>
    <w:rsid w:val="00232069"/>
    <w:rsid w:val="0023442C"/>
    <w:rsid w:val="00236D18"/>
    <w:rsid w:val="00236F1E"/>
    <w:rsid w:val="0025299E"/>
    <w:rsid w:val="00254C66"/>
    <w:rsid w:val="002552E2"/>
    <w:rsid w:val="002561A9"/>
    <w:rsid w:val="002567A8"/>
    <w:rsid w:val="00257262"/>
    <w:rsid w:val="00260B14"/>
    <w:rsid w:val="00260CD7"/>
    <w:rsid w:val="00261AC3"/>
    <w:rsid w:val="00271A64"/>
    <w:rsid w:val="002720D8"/>
    <w:rsid w:val="00274125"/>
    <w:rsid w:val="00276BF1"/>
    <w:rsid w:val="002835DE"/>
    <w:rsid w:val="0028724C"/>
    <w:rsid w:val="00296689"/>
    <w:rsid w:val="002A3B87"/>
    <w:rsid w:val="002B132E"/>
    <w:rsid w:val="002B1C7D"/>
    <w:rsid w:val="002B1E06"/>
    <w:rsid w:val="002B33CE"/>
    <w:rsid w:val="002B5A5C"/>
    <w:rsid w:val="002C2C05"/>
    <w:rsid w:val="002D1005"/>
    <w:rsid w:val="002E0291"/>
    <w:rsid w:val="002E2A7C"/>
    <w:rsid w:val="002E44EA"/>
    <w:rsid w:val="002E4FAC"/>
    <w:rsid w:val="002F1335"/>
    <w:rsid w:val="002F15C4"/>
    <w:rsid w:val="003011CB"/>
    <w:rsid w:val="003046A7"/>
    <w:rsid w:val="0030523D"/>
    <w:rsid w:val="003129ED"/>
    <w:rsid w:val="00315CBB"/>
    <w:rsid w:val="00316CF3"/>
    <w:rsid w:val="00316E92"/>
    <w:rsid w:val="003218D9"/>
    <w:rsid w:val="0032218E"/>
    <w:rsid w:val="00325AA2"/>
    <w:rsid w:val="00325B67"/>
    <w:rsid w:val="00334B63"/>
    <w:rsid w:val="00341A0B"/>
    <w:rsid w:val="003426BA"/>
    <w:rsid w:val="00350976"/>
    <w:rsid w:val="003537FE"/>
    <w:rsid w:val="003611D2"/>
    <w:rsid w:val="0036288E"/>
    <w:rsid w:val="00362FD7"/>
    <w:rsid w:val="0036300B"/>
    <w:rsid w:val="003641C4"/>
    <w:rsid w:val="00364726"/>
    <w:rsid w:val="00380545"/>
    <w:rsid w:val="00381FBD"/>
    <w:rsid w:val="00382B21"/>
    <w:rsid w:val="003833EA"/>
    <w:rsid w:val="003846A7"/>
    <w:rsid w:val="003848D7"/>
    <w:rsid w:val="00391C34"/>
    <w:rsid w:val="00391F0B"/>
    <w:rsid w:val="00395F1B"/>
    <w:rsid w:val="00397D71"/>
    <w:rsid w:val="003A2884"/>
    <w:rsid w:val="003A43F9"/>
    <w:rsid w:val="003A4751"/>
    <w:rsid w:val="003A680A"/>
    <w:rsid w:val="003B1B33"/>
    <w:rsid w:val="003B4158"/>
    <w:rsid w:val="003B5C1C"/>
    <w:rsid w:val="003C7ACB"/>
    <w:rsid w:val="003D0936"/>
    <w:rsid w:val="003D0D41"/>
    <w:rsid w:val="003D41F8"/>
    <w:rsid w:val="003D5467"/>
    <w:rsid w:val="003E21D1"/>
    <w:rsid w:val="003E57FD"/>
    <w:rsid w:val="003F2A26"/>
    <w:rsid w:val="003F7053"/>
    <w:rsid w:val="004032A9"/>
    <w:rsid w:val="004103D4"/>
    <w:rsid w:val="00416A8B"/>
    <w:rsid w:val="00423BE9"/>
    <w:rsid w:val="00424213"/>
    <w:rsid w:val="00430E2F"/>
    <w:rsid w:val="00434C35"/>
    <w:rsid w:val="00435585"/>
    <w:rsid w:val="00437EFA"/>
    <w:rsid w:val="00443C43"/>
    <w:rsid w:val="00446376"/>
    <w:rsid w:val="00446781"/>
    <w:rsid w:val="00452C2D"/>
    <w:rsid w:val="00461A9F"/>
    <w:rsid w:val="0046708D"/>
    <w:rsid w:val="00467B00"/>
    <w:rsid w:val="00471CFE"/>
    <w:rsid w:val="00481522"/>
    <w:rsid w:val="00482FAA"/>
    <w:rsid w:val="004836AA"/>
    <w:rsid w:val="00485CD5"/>
    <w:rsid w:val="00493D04"/>
    <w:rsid w:val="00497555"/>
    <w:rsid w:val="004A0202"/>
    <w:rsid w:val="004A672E"/>
    <w:rsid w:val="004A7F24"/>
    <w:rsid w:val="004B06F2"/>
    <w:rsid w:val="004B56A8"/>
    <w:rsid w:val="004B6E61"/>
    <w:rsid w:val="004B7D53"/>
    <w:rsid w:val="004B7E21"/>
    <w:rsid w:val="004C0BB1"/>
    <w:rsid w:val="004D16C4"/>
    <w:rsid w:val="004D3E70"/>
    <w:rsid w:val="004E21F5"/>
    <w:rsid w:val="004E47CD"/>
    <w:rsid w:val="004E6BFE"/>
    <w:rsid w:val="004F11D7"/>
    <w:rsid w:val="004F5C56"/>
    <w:rsid w:val="004F7612"/>
    <w:rsid w:val="005015EA"/>
    <w:rsid w:val="00502982"/>
    <w:rsid w:val="00506BEB"/>
    <w:rsid w:val="005108CE"/>
    <w:rsid w:val="00514858"/>
    <w:rsid w:val="005202E4"/>
    <w:rsid w:val="005251EE"/>
    <w:rsid w:val="005322C6"/>
    <w:rsid w:val="00535C56"/>
    <w:rsid w:val="005376E1"/>
    <w:rsid w:val="00541320"/>
    <w:rsid w:val="00543A5D"/>
    <w:rsid w:val="00550E06"/>
    <w:rsid w:val="00553919"/>
    <w:rsid w:val="005567AE"/>
    <w:rsid w:val="00556BDA"/>
    <w:rsid w:val="00560D1D"/>
    <w:rsid w:val="00561E5E"/>
    <w:rsid w:val="00562150"/>
    <w:rsid w:val="00566537"/>
    <w:rsid w:val="0057366F"/>
    <w:rsid w:val="00573E4F"/>
    <w:rsid w:val="00576A7C"/>
    <w:rsid w:val="00582ECA"/>
    <w:rsid w:val="00586692"/>
    <w:rsid w:val="00593698"/>
    <w:rsid w:val="00593C43"/>
    <w:rsid w:val="00596B16"/>
    <w:rsid w:val="005975F3"/>
    <w:rsid w:val="005A336A"/>
    <w:rsid w:val="005A5A1B"/>
    <w:rsid w:val="005C34AA"/>
    <w:rsid w:val="005C78F2"/>
    <w:rsid w:val="005D3FF5"/>
    <w:rsid w:val="005E0379"/>
    <w:rsid w:val="005E277C"/>
    <w:rsid w:val="005F33AE"/>
    <w:rsid w:val="005F33BA"/>
    <w:rsid w:val="0060149B"/>
    <w:rsid w:val="00604388"/>
    <w:rsid w:val="00605A1C"/>
    <w:rsid w:val="00607871"/>
    <w:rsid w:val="00610552"/>
    <w:rsid w:val="00614326"/>
    <w:rsid w:val="00615B0E"/>
    <w:rsid w:val="00616586"/>
    <w:rsid w:val="00617DAE"/>
    <w:rsid w:val="00620448"/>
    <w:rsid w:val="00622E05"/>
    <w:rsid w:val="00623490"/>
    <w:rsid w:val="0062409A"/>
    <w:rsid w:val="0062653A"/>
    <w:rsid w:val="00626E13"/>
    <w:rsid w:val="00646F6B"/>
    <w:rsid w:val="00654096"/>
    <w:rsid w:val="006540D2"/>
    <w:rsid w:val="00657861"/>
    <w:rsid w:val="0066153E"/>
    <w:rsid w:val="00663795"/>
    <w:rsid w:val="006677F7"/>
    <w:rsid w:val="00667C99"/>
    <w:rsid w:val="006776EA"/>
    <w:rsid w:val="00686724"/>
    <w:rsid w:val="006868FD"/>
    <w:rsid w:val="006918E1"/>
    <w:rsid w:val="00692377"/>
    <w:rsid w:val="00692D78"/>
    <w:rsid w:val="006B12F2"/>
    <w:rsid w:val="006B2BA4"/>
    <w:rsid w:val="006B5E78"/>
    <w:rsid w:val="006C2AF0"/>
    <w:rsid w:val="006C581B"/>
    <w:rsid w:val="006C7E98"/>
    <w:rsid w:val="006D0AE2"/>
    <w:rsid w:val="006D1476"/>
    <w:rsid w:val="006D1FF0"/>
    <w:rsid w:val="006D3BB3"/>
    <w:rsid w:val="006E59AE"/>
    <w:rsid w:val="006E5B4C"/>
    <w:rsid w:val="006E5D73"/>
    <w:rsid w:val="006E613B"/>
    <w:rsid w:val="006F0637"/>
    <w:rsid w:val="006F7E88"/>
    <w:rsid w:val="00713656"/>
    <w:rsid w:val="00716C94"/>
    <w:rsid w:val="007176B6"/>
    <w:rsid w:val="0072086A"/>
    <w:rsid w:val="00721836"/>
    <w:rsid w:val="00722094"/>
    <w:rsid w:val="00724240"/>
    <w:rsid w:val="007307A2"/>
    <w:rsid w:val="007343F6"/>
    <w:rsid w:val="00735A61"/>
    <w:rsid w:val="007409E0"/>
    <w:rsid w:val="007436A9"/>
    <w:rsid w:val="00743728"/>
    <w:rsid w:val="00744BC3"/>
    <w:rsid w:val="00745FE8"/>
    <w:rsid w:val="007478AD"/>
    <w:rsid w:val="00751AE8"/>
    <w:rsid w:val="007538E6"/>
    <w:rsid w:val="00760C1B"/>
    <w:rsid w:val="0076239E"/>
    <w:rsid w:val="007628A6"/>
    <w:rsid w:val="0076498B"/>
    <w:rsid w:val="00765382"/>
    <w:rsid w:val="00772F75"/>
    <w:rsid w:val="007814A3"/>
    <w:rsid w:val="00781EAE"/>
    <w:rsid w:val="00786E36"/>
    <w:rsid w:val="0079093F"/>
    <w:rsid w:val="0079363B"/>
    <w:rsid w:val="00793A61"/>
    <w:rsid w:val="00794663"/>
    <w:rsid w:val="007A03BE"/>
    <w:rsid w:val="007A1185"/>
    <w:rsid w:val="007A1455"/>
    <w:rsid w:val="007A4C16"/>
    <w:rsid w:val="007A553C"/>
    <w:rsid w:val="007B399F"/>
    <w:rsid w:val="007B53F6"/>
    <w:rsid w:val="007B5978"/>
    <w:rsid w:val="007C1B39"/>
    <w:rsid w:val="007C2BA9"/>
    <w:rsid w:val="007C306B"/>
    <w:rsid w:val="007C56BE"/>
    <w:rsid w:val="007C723F"/>
    <w:rsid w:val="007D54F7"/>
    <w:rsid w:val="007D6506"/>
    <w:rsid w:val="007D7510"/>
    <w:rsid w:val="007F5EE0"/>
    <w:rsid w:val="00800AEC"/>
    <w:rsid w:val="00801665"/>
    <w:rsid w:val="008030F2"/>
    <w:rsid w:val="00803372"/>
    <w:rsid w:val="00803EF9"/>
    <w:rsid w:val="0080473E"/>
    <w:rsid w:val="00814B39"/>
    <w:rsid w:val="00832B1A"/>
    <w:rsid w:val="00835A07"/>
    <w:rsid w:val="00843221"/>
    <w:rsid w:val="00846D6C"/>
    <w:rsid w:val="00847278"/>
    <w:rsid w:val="008619AA"/>
    <w:rsid w:val="00863FA3"/>
    <w:rsid w:val="00870600"/>
    <w:rsid w:val="00876EE9"/>
    <w:rsid w:val="008802B2"/>
    <w:rsid w:val="00882A7E"/>
    <w:rsid w:val="00890486"/>
    <w:rsid w:val="00896810"/>
    <w:rsid w:val="008A2BBB"/>
    <w:rsid w:val="008A53B7"/>
    <w:rsid w:val="008B6CEA"/>
    <w:rsid w:val="008B740E"/>
    <w:rsid w:val="008C0C6B"/>
    <w:rsid w:val="008C3C77"/>
    <w:rsid w:val="008C7779"/>
    <w:rsid w:val="008D39F7"/>
    <w:rsid w:val="008E04AC"/>
    <w:rsid w:val="008E4E18"/>
    <w:rsid w:val="008E5E7B"/>
    <w:rsid w:val="008E7E19"/>
    <w:rsid w:val="008E7ECC"/>
    <w:rsid w:val="008E7F4B"/>
    <w:rsid w:val="008F73CA"/>
    <w:rsid w:val="00900DE5"/>
    <w:rsid w:val="0090241F"/>
    <w:rsid w:val="00907C7D"/>
    <w:rsid w:val="00910916"/>
    <w:rsid w:val="00921955"/>
    <w:rsid w:val="00922A21"/>
    <w:rsid w:val="009316EC"/>
    <w:rsid w:val="00933085"/>
    <w:rsid w:val="00934AAB"/>
    <w:rsid w:val="009360E1"/>
    <w:rsid w:val="009416A1"/>
    <w:rsid w:val="0094322F"/>
    <w:rsid w:val="009474CA"/>
    <w:rsid w:val="009521F1"/>
    <w:rsid w:val="00952DC0"/>
    <w:rsid w:val="00964118"/>
    <w:rsid w:val="00966DA8"/>
    <w:rsid w:val="0097084E"/>
    <w:rsid w:val="00975C7B"/>
    <w:rsid w:val="00985EC7"/>
    <w:rsid w:val="00987735"/>
    <w:rsid w:val="009A0752"/>
    <w:rsid w:val="009A0F9C"/>
    <w:rsid w:val="009A5AE1"/>
    <w:rsid w:val="009A6DFE"/>
    <w:rsid w:val="009A7F77"/>
    <w:rsid w:val="009B3CF1"/>
    <w:rsid w:val="009C0FB0"/>
    <w:rsid w:val="009C313A"/>
    <w:rsid w:val="009C7DF8"/>
    <w:rsid w:val="009D0ABD"/>
    <w:rsid w:val="009D1539"/>
    <w:rsid w:val="009D253B"/>
    <w:rsid w:val="009D3D34"/>
    <w:rsid w:val="009E216E"/>
    <w:rsid w:val="00A17E5C"/>
    <w:rsid w:val="00A230B0"/>
    <w:rsid w:val="00A24295"/>
    <w:rsid w:val="00A301E6"/>
    <w:rsid w:val="00A33712"/>
    <w:rsid w:val="00A34DEC"/>
    <w:rsid w:val="00A34F45"/>
    <w:rsid w:val="00A35E4C"/>
    <w:rsid w:val="00A41BD7"/>
    <w:rsid w:val="00A424BA"/>
    <w:rsid w:val="00A42FAE"/>
    <w:rsid w:val="00A52A09"/>
    <w:rsid w:val="00A548DA"/>
    <w:rsid w:val="00A57FAD"/>
    <w:rsid w:val="00A65018"/>
    <w:rsid w:val="00A65885"/>
    <w:rsid w:val="00A67FA6"/>
    <w:rsid w:val="00A72992"/>
    <w:rsid w:val="00A73182"/>
    <w:rsid w:val="00A82A5C"/>
    <w:rsid w:val="00A85514"/>
    <w:rsid w:val="00A9072C"/>
    <w:rsid w:val="00A9429A"/>
    <w:rsid w:val="00A95F87"/>
    <w:rsid w:val="00AA7AAE"/>
    <w:rsid w:val="00AB098A"/>
    <w:rsid w:val="00AB0FA3"/>
    <w:rsid w:val="00AB34B4"/>
    <w:rsid w:val="00AB6F53"/>
    <w:rsid w:val="00AB7AFB"/>
    <w:rsid w:val="00AC37C4"/>
    <w:rsid w:val="00AC402C"/>
    <w:rsid w:val="00AC483E"/>
    <w:rsid w:val="00AD40BC"/>
    <w:rsid w:val="00AD6463"/>
    <w:rsid w:val="00AE0606"/>
    <w:rsid w:val="00AE25E8"/>
    <w:rsid w:val="00AE33F7"/>
    <w:rsid w:val="00AE3C61"/>
    <w:rsid w:val="00AE6BD2"/>
    <w:rsid w:val="00AE74C3"/>
    <w:rsid w:val="00B01438"/>
    <w:rsid w:val="00B02317"/>
    <w:rsid w:val="00B025A0"/>
    <w:rsid w:val="00B06FD7"/>
    <w:rsid w:val="00B11D58"/>
    <w:rsid w:val="00B17351"/>
    <w:rsid w:val="00B25385"/>
    <w:rsid w:val="00B259A9"/>
    <w:rsid w:val="00B32941"/>
    <w:rsid w:val="00B32D53"/>
    <w:rsid w:val="00B34290"/>
    <w:rsid w:val="00B36CBB"/>
    <w:rsid w:val="00B463D8"/>
    <w:rsid w:val="00B5229C"/>
    <w:rsid w:val="00B57BF8"/>
    <w:rsid w:val="00B638D5"/>
    <w:rsid w:val="00B64039"/>
    <w:rsid w:val="00B6421F"/>
    <w:rsid w:val="00B712C5"/>
    <w:rsid w:val="00B73412"/>
    <w:rsid w:val="00B741C8"/>
    <w:rsid w:val="00B77733"/>
    <w:rsid w:val="00B84E21"/>
    <w:rsid w:val="00BA0E29"/>
    <w:rsid w:val="00BA24CD"/>
    <w:rsid w:val="00BA6F06"/>
    <w:rsid w:val="00BB0E51"/>
    <w:rsid w:val="00BB0EAC"/>
    <w:rsid w:val="00BB4190"/>
    <w:rsid w:val="00BB7F10"/>
    <w:rsid w:val="00BC2920"/>
    <w:rsid w:val="00BC2FE0"/>
    <w:rsid w:val="00BD0E0E"/>
    <w:rsid w:val="00BD29FB"/>
    <w:rsid w:val="00BD2A92"/>
    <w:rsid w:val="00BE0B3A"/>
    <w:rsid w:val="00BE64EA"/>
    <w:rsid w:val="00BE6BFA"/>
    <w:rsid w:val="00BF3329"/>
    <w:rsid w:val="00BF3350"/>
    <w:rsid w:val="00BF6107"/>
    <w:rsid w:val="00C056C9"/>
    <w:rsid w:val="00C06588"/>
    <w:rsid w:val="00C07453"/>
    <w:rsid w:val="00C101B2"/>
    <w:rsid w:val="00C14D3B"/>
    <w:rsid w:val="00C15685"/>
    <w:rsid w:val="00C163DF"/>
    <w:rsid w:val="00C1689C"/>
    <w:rsid w:val="00C169EC"/>
    <w:rsid w:val="00C21217"/>
    <w:rsid w:val="00C21242"/>
    <w:rsid w:val="00C2476E"/>
    <w:rsid w:val="00C264C5"/>
    <w:rsid w:val="00C37F84"/>
    <w:rsid w:val="00C44DEC"/>
    <w:rsid w:val="00C47F47"/>
    <w:rsid w:val="00C51115"/>
    <w:rsid w:val="00C55FE7"/>
    <w:rsid w:val="00C561DD"/>
    <w:rsid w:val="00C57352"/>
    <w:rsid w:val="00C623DA"/>
    <w:rsid w:val="00C70625"/>
    <w:rsid w:val="00C72829"/>
    <w:rsid w:val="00C733A1"/>
    <w:rsid w:val="00C8182C"/>
    <w:rsid w:val="00C90B11"/>
    <w:rsid w:val="00C94FB0"/>
    <w:rsid w:val="00CA6F76"/>
    <w:rsid w:val="00CC0A2D"/>
    <w:rsid w:val="00CC353D"/>
    <w:rsid w:val="00CC4FFC"/>
    <w:rsid w:val="00CE002C"/>
    <w:rsid w:val="00CE5400"/>
    <w:rsid w:val="00CE65D9"/>
    <w:rsid w:val="00CE6A67"/>
    <w:rsid w:val="00CF14FE"/>
    <w:rsid w:val="00CF281D"/>
    <w:rsid w:val="00CF3494"/>
    <w:rsid w:val="00CF75C6"/>
    <w:rsid w:val="00D078A5"/>
    <w:rsid w:val="00D147AD"/>
    <w:rsid w:val="00D213D1"/>
    <w:rsid w:val="00D21626"/>
    <w:rsid w:val="00D22CE7"/>
    <w:rsid w:val="00D2401F"/>
    <w:rsid w:val="00D27693"/>
    <w:rsid w:val="00D41A93"/>
    <w:rsid w:val="00D45BA1"/>
    <w:rsid w:val="00D46899"/>
    <w:rsid w:val="00D5501B"/>
    <w:rsid w:val="00D626AB"/>
    <w:rsid w:val="00D66666"/>
    <w:rsid w:val="00D716CC"/>
    <w:rsid w:val="00D77FB2"/>
    <w:rsid w:val="00D87679"/>
    <w:rsid w:val="00D96767"/>
    <w:rsid w:val="00D974D2"/>
    <w:rsid w:val="00DA0837"/>
    <w:rsid w:val="00DA50F1"/>
    <w:rsid w:val="00DA6F73"/>
    <w:rsid w:val="00DB0948"/>
    <w:rsid w:val="00DB0D87"/>
    <w:rsid w:val="00DB2057"/>
    <w:rsid w:val="00DC3B06"/>
    <w:rsid w:val="00DC76CB"/>
    <w:rsid w:val="00DD074D"/>
    <w:rsid w:val="00DD07E2"/>
    <w:rsid w:val="00DD26A2"/>
    <w:rsid w:val="00DD373E"/>
    <w:rsid w:val="00DD7428"/>
    <w:rsid w:val="00DE2CC6"/>
    <w:rsid w:val="00DE42EC"/>
    <w:rsid w:val="00DE53C0"/>
    <w:rsid w:val="00DE5882"/>
    <w:rsid w:val="00DE736F"/>
    <w:rsid w:val="00DF1953"/>
    <w:rsid w:val="00DF66E2"/>
    <w:rsid w:val="00E0021B"/>
    <w:rsid w:val="00E06BB3"/>
    <w:rsid w:val="00E0756C"/>
    <w:rsid w:val="00E11FB5"/>
    <w:rsid w:val="00E1365F"/>
    <w:rsid w:val="00E208BB"/>
    <w:rsid w:val="00E26B9B"/>
    <w:rsid w:val="00E344D9"/>
    <w:rsid w:val="00E34AC6"/>
    <w:rsid w:val="00E3609B"/>
    <w:rsid w:val="00E37682"/>
    <w:rsid w:val="00E61E58"/>
    <w:rsid w:val="00E65BA6"/>
    <w:rsid w:val="00E77FF7"/>
    <w:rsid w:val="00E81431"/>
    <w:rsid w:val="00E870D3"/>
    <w:rsid w:val="00E93C77"/>
    <w:rsid w:val="00EA30B0"/>
    <w:rsid w:val="00EA3BBC"/>
    <w:rsid w:val="00EA5B0A"/>
    <w:rsid w:val="00EB0793"/>
    <w:rsid w:val="00EB1619"/>
    <w:rsid w:val="00EB7B3A"/>
    <w:rsid w:val="00EC15A6"/>
    <w:rsid w:val="00EC29F3"/>
    <w:rsid w:val="00EC2EBA"/>
    <w:rsid w:val="00ED0D11"/>
    <w:rsid w:val="00ED7346"/>
    <w:rsid w:val="00EE080A"/>
    <w:rsid w:val="00EE2460"/>
    <w:rsid w:val="00EE2EB5"/>
    <w:rsid w:val="00EE428A"/>
    <w:rsid w:val="00EE7002"/>
    <w:rsid w:val="00EF195B"/>
    <w:rsid w:val="00EF370B"/>
    <w:rsid w:val="00F0377B"/>
    <w:rsid w:val="00F23246"/>
    <w:rsid w:val="00F24F0B"/>
    <w:rsid w:val="00F2732E"/>
    <w:rsid w:val="00F277A2"/>
    <w:rsid w:val="00F33EB8"/>
    <w:rsid w:val="00F359D9"/>
    <w:rsid w:val="00F3689A"/>
    <w:rsid w:val="00F3750A"/>
    <w:rsid w:val="00F405D8"/>
    <w:rsid w:val="00F43D95"/>
    <w:rsid w:val="00F517FB"/>
    <w:rsid w:val="00F53D12"/>
    <w:rsid w:val="00F551C4"/>
    <w:rsid w:val="00F55A25"/>
    <w:rsid w:val="00F55A47"/>
    <w:rsid w:val="00F564D9"/>
    <w:rsid w:val="00F60731"/>
    <w:rsid w:val="00F72F3F"/>
    <w:rsid w:val="00F738A6"/>
    <w:rsid w:val="00F751B5"/>
    <w:rsid w:val="00F87B5B"/>
    <w:rsid w:val="00F976DB"/>
    <w:rsid w:val="00FA3AB4"/>
    <w:rsid w:val="00FA4256"/>
    <w:rsid w:val="00FA7295"/>
    <w:rsid w:val="00FA7571"/>
    <w:rsid w:val="00FB0753"/>
    <w:rsid w:val="00FB1AF6"/>
    <w:rsid w:val="00FC18BA"/>
    <w:rsid w:val="00FC5401"/>
    <w:rsid w:val="00FC639F"/>
    <w:rsid w:val="00FC6804"/>
    <w:rsid w:val="00FD7F57"/>
    <w:rsid w:val="00FE32CD"/>
    <w:rsid w:val="00FF18B9"/>
    <w:rsid w:val="00FF204D"/>
    <w:rsid w:val="00FF2B90"/>
    <w:rsid w:val="04A9CF5A"/>
    <w:rsid w:val="0FF9E73B"/>
    <w:rsid w:val="101BA983"/>
    <w:rsid w:val="1FB23581"/>
    <w:rsid w:val="20989F67"/>
    <w:rsid w:val="22EA32DA"/>
    <w:rsid w:val="2C1D641A"/>
    <w:rsid w:val="2D8D8E28"/>
    <w:rsid w:val="30888AE7"/>
    <w:rsid w:val="35CC1B2C"/>
    <w:rsid w:val="3C68B553"/>
    <w:rsid w:val="403D1F32"/>
    <w:rsid w:val="43B98C5A"/>
    <w:rsid w:val="5652AED1"/>
    <w:rsid w:val="601B5CBD"/>
    <w:rsid w:val="640CCCC0"/>
    <w:rsid w:val="64C9A0F6"/>
    <w:rsid w:val="7CC5F770"/>
    <w:rsid w:val="7D045763"/>
    <w:rsid w:val="7F09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ABA9"/>
  <w15:chartTrackingRefBased/>
  <w15:docId w15:val="{6F01F5EF-9173-4E49-9CB2-A28A9B28A0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ttachment Body Text"/>
    <w:qFormat/>
    <w:rsid w:val="00A67F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hAnsi="Juhl" w:eastAsiaTheme="majorEastAsia"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semiHidden/>
    <w:rsid w:val="00EE2EB5"/>
    <w:rPr>
      <w:rFonts w:ascii="Juhl" w:hAnsi="Juhl" w:eastAsiaTheme="majorEastAsia" w:cstheme="majorBidi"/>
      <w:b/>
      <w:bCs/>
      <w:caps/>
      <w:color w:val="EE4158"/>
      <w:sz w:val="24"/>
      <w:szCs w:val="28"/>
    </w:rPr>
  </w:style>
  <w:style w:type="character" w:styleId="Heading2Char" w:customStyle="1">
    <w:name w:val="Heading 2 Char"/>
    <w:basedOn w:val="DefaultParagraphFont"/>
    <w:link w:val="Heading2"/>
    <w:uiPriority w:val="9"/>
    <w:semiHidden/>
    <w:rsid w:val="00EE2EB5"/>
    <w:rPr>
      <w:rFonts w:ascii="Juhl Bold" w:hAnsi="Juhl Bold" w:eastAsiaTheme="majorEastAsia"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hAnsi="Juhl Bold" w:eastAsiaTheme="majorEastAsia" w:cstheme="majorBidi"/>
      <w:b/>
      <w:caps/>
      <w:color w:val="5C315E"/>
      <w:spacing w:val="5"/>
      <w:kern w:val="28"/>
      <w:sz w:val="44"/>
      <w:szCs w:val="52"/>
    </w:rPr>
  </w:style>
  <w:style w:type="character" w:styleId="TitleChar" w:customStyle="1">
    <w:name w:val="Title Char"/>
    <w:aliases w:val="Policy Title Char"/>
    <w:basedOn w:val="DefaultParagraphFont"/>
    <w:link w:val="Title"/>
    <w:uiPriority w:val="10"/>
    <w:rsid w:val="00F359D9"/>
    <w:rPr>
      <w:rFonts w:ascii="Juhl Bold" w:hAnsi="Juhl Bold" w:eastAsiaTheme="majorEastAsia"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styleId="BODYTEXTELAA" w:customStyle="1">
    <w:name w:val="BODY TEXT ELAA"/>
    <w:basedOn w:val="Normal"/>
    <w:link w:val="BODYTEXTELAAChar"/>
    <w:autoRedefine/>
    <w:qFormat/>
    <w:rsid w:val="00397D71"/>
    <w:pPr>
      <w:framePr w:hSpace="180" w:wrap="around" w:hAnchor="page" w:vAnchor="text" w:x="2139" w:y="69"/>
      <w:ind w:left="1276"/>
    </w:pPr>
    <w:rPr>
      <w:szCs w:val="24"/>
    </w:rPr>
  </w:style>
  <w:style w:type="paragraph" w:styleId="PolicySub-Title" w:customStyle="1">
    <w:name w:val="Policy Sub-Title"/>
    <w:basedOn w:val="Title"/>
    <w:autoRedefine/>
    <w:qFormat/>
    <w:rsid w:val="004B56A8"/>
    <w:rPr>
      <w:color w:val="00ABBE"/>
      <w:sz w:val="20"/>
    </w:rPr>
  </w:style>
  <w:style w:type="paragraph" w:styleId="DisclaimerText" w:customStyle="1">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styleId="HeaderChar" w:customStyle="1">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styleId="FooterChar" w:customStyle="1">
    <w:name w:val="Footer Char"/>
    <w:basedOn w:val="DefaultParagraphFont"/>
    <w:link w:val="Footer"/>
    <w:uiPriority w:val="99"/>
    <w:rsid w:val="00236D18"/>
    <w:rPr>
      <w:rFonts w:ascii="TheSansB W3 Light" w:hAnsi="TheSansB W3 Light"/>
      <w:sz w:val="16"/>
    </w:rPr>
  </w:style>
  <w:style w:type="paragraph" w:styleId="BodyTextBullet1" w:customStyle="1">
    <w:name w:val="Body Text Bullet 1"/>
    <w:basedOn w:val="BODYTEXTELAA"/>
    <w:autoRedefine/>
    <w:qFormat/>
    <w:rsid w:val="00793A61"/>
    <w:pPr>
      <w:framePr w:hSpace="0" w:wrap="auto" w:hAnchor="text" w:vAnchor="margin" w:xAlign="left" w:yAlign="inline"/>
      <w:numPr>
        <w:numId w:val="11"/>
      </w:numPr>
      <w:ind w:left="2058" w:hanging="357"/>
      <w:contextualSpacing/>
    </w:pPr>
  </w:style>
  <w:style w:type="paragraph" w:styleId="PolicyStatement" w:customStyle="1">
    <w:name w:val="Policy Statement"/>
    <w:basedOn w:val="Heading1"/>
    <w:autoRedefine/>
    <w:qFormat/>
    <w:rsid w:val="00A95F87"/>
    <w:rPr>
      <w:color w:val="644065"/>
    </w:rPr>
  </w:style>
  <w:style w:type="paragraph" w:styleId="RefertoSourceDefinitionsAttachment" w:customStyle="1">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styleId="Procedures" w:customStyle="1">
    <w:name w:val="Procedures"/>
    <w:basedOn w:val="Heading1"/>
    <w:autoRedefine/>
    <w:qFormat/>
    <w:rsid w:val="007B5978"/>
    <w:rPr>
      <w:color w:val="00ABBE"/>
    </w:rPr>
  </w:style>
  <w:style w:type="paragraph" w:styleId="WebsiteLink" w:customStyle="1">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styleId="Responsibilities" w:customStyle="1">
    <w:name w:val="Responsibilities"/>
    <w:basedOn w:val="Heading1"/>
    <w:autoRedefine/>
    <w:qFormat/>
    <w:rsid w:val="00DA50F1"/>
    <w:pPr>
      <w:framePr w:hSpace="180" w:wrap="around" w:hAnchor="page" w:vAnchor="text"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ascii="TheSansB W6 SemiBold" w:hAnsi="TheSansB W6 SemiBold"/>
        <w:b/>
        <w:color w:val="B6BD37"/>
        <w:sz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TableHeading" w:customStyle="1">
    <w:name w:val="Table Heading"/>
    <w:basedOn w:val="BODYTEXTELAA"/>
    <w:autoRedefine/>
    <w:qFormat/>
    <w:rsid w:val="006540D2"/>
    <w:pPr>
      <w:framePr w:wrap="around"/>
      <w:spacing w:before="40" w:after="40"/>
    </w:pPr>
    <w:rPr>
      <w:rFonts w:ascii="TheSansB W6 SemiBold" w:hAnsi="TheSansB W6 SemiBold"/>
      <w:b/>
      <w:color w:val="B6BD37"/>
    </w:rPr>
  </w:style>
  <w:style w:type="paragraph" w:styleId="TableAttachmentTextBullet1" w:customStyle="1">
    <w:name w:val="Table/Attachment Text Bullet 1"/>
    <w:basedOn w:val="Normal"/>
    <w:autoRedefine/>
    <w:qFormat/>
    <w:rsid w:val="00814B39"/>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styleId="Disclaimervolunteersstudents" w:customStyle="1">
    <w:name w:val="Disclaimer volunteers students"/>
    <w:basedOn w:val="DisclaimerText"/>
    <w:autoRedefine/>
    <w:qFormat/>
    <w:rsid w:val="00B32941"/>
    <w:pPr>
      <w:framePr w:wrap="around"/>
      <w:ind w:left="2160" w:right="0"/>
      <w:jc w:val="both"/>
    </w:pPr>
  </w:style>
  <w:style w:type="paragraph" w:styleId="BackgroundandLegislation" w:customStyle="1">
    <w:name w:val="Background and Legislation"/>
    <w:basedOn w:val="Heading1"/>
    <w:autoRedefine/>
    <w:qFormat/>
    <w:rsid w:val="00910916"/>
    <w:rPr>
      <w:color w:val="548DD4" w:themeColor="text2" w:themeTint="99"/>
    </w:rPr>
  </w:style>
  <w:style w:type="paragraph" w:styleId="Definitions" w:customStyle="1">
    <w:name w:val="Definitions"/>
    <w:basedOn w:val="Heading1"/>
    <w:autoRedefine/>
    <w:qFormat/>
    <w:rsid w:val="007B399F"/>
    <w:rPr>
      <w:color w:val="DCBE22"/>
    </w:rPr>
  </w:style>
  <w:style w:type="paragraph" w:styleId="SourcesandRelatedPolicies" w:customStyle="1">
    <w:name w:val="Sources and Related Policies"/>
    <w:basedOn w:val="Heading1"/>
    <w:autoRedefine/>
    <w:qFormat/>
    <w:rsid w:val="007B399F"/>
    <w:rPr>
      <w:color w:val="F5917B"/>
    </w:rPr>
  </w:style>
  <w:style w:type="paragraph" w:styleId="Evaluation" w:customStyle="1">
    <w:name w:val="Evaluation"/>
    <w:basedOn w:val="Heading1"/>
    <w:autoRedefine/>
    <w:qFormat/>
    <w:rsid w:val="007B399F"/>
    <w:rPr>
      <w:color w:val="DCBE22"/>
    </w:rPr>
  </w:style>
  <w:style w:type="paragraph" w:styleId="AttachmentsPolicy" w:customStyle="1">
    <w:name w:val="Attachments Policy"/>
    <w:basedOn w:val="Heading1"/>
    <w:autoRedefine/>
    <w:qFormat/>
    <w:rsid w:val="007B399F"/>
    <w:rPr>
      <w:color w:val="107CBF"/>
    </w:rPr>
  </w:style>
  <w:style w:type="paragraph" w:styleId="Authorisation" w:customStyle="1">
    <w:name w:val="Authorisation"/>
    <w:basedOn w:val="Heading1"/>
    <w:autoRedefine/>
    <w:qFormat/>
    <w:rsid w:val="007B399F"/>
    <w:rPr>
      <w:color w:val="808080"/>
    </w:rPr>
  </w:style>
  <w:style w:type="character" w:styleId="BODYTEXTELAAChar" w:customStyle="1">
    <w:name w:val="BODY TEXT ELAA Char"/>
    <w:basedOn w:val="DefaultParagraphFont"/>
    <w:link w:val="BODYTEXTELAA"/>
    <w:rsid w:val="00397D71"/>
    <w:rPr>
      <w:rFonts w:ascii="TheSansB W3 Light" w:hAnsi="TheSansB W3 Light"/>
      <w:sz w:val="20"/>
      <w:szCs w:val="24"/>
    </w:rPr>
  </w:style>
  <w:style w:type="character" w:styleId="RefertoSourceDefinitionsAttachmentChar" w:customStyle="1">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styleId="WebsiteLinkChar" w:customStyle="1">
    <w:name w:val="Website Link Char"/>
    <w:basedOn w:val="BODYTEXTELAAChar"/>
    <w:link w:val="WebsiteLink"/>
    <w:rsid w:val="007B399F"/>
    <w:rPr>
      <w:rFonts w:ascii="TheSansB W5 Plain" w:hAnsi="TheSansB W5 Plain"/>
      <w:color w:val="00ABBE"/>
      <w:sz w:val="20"/>
      <w:szCs w:val="24"/>
    </w:rPr>
  </w:style>
  <w:style w:type="paragraph" w:styleId="PURPOSE" w:customStyle="1">
    <w:name w:val="PURPOSE"/>
    <w:basedOn w:val="Heading1"/>
    <w:link w:val="PURPOSEChar"/>
    <w:qFormat/>
    <w:rsid w:val="00794663"/>
  </w:style>
  <w:style w:type="paragraph" w:styleId="TopDiscliamer" w:customStyle="1">
    <w:name w:val="Top Discliamer"/>
    <w:basedOn w:val="DisclaimerText"/>
    <w:link w:val="TopDiscliamerChar"/>
    <w:autoRedefine/>
    <w:qFormat/>
    <w:rsid w:val="00692377"/>
    <w:pPr>
      <w:framePr w:wrap="around"/>
      <w:ind w:left="1304" w:right="567"/>
      <w:jc w:val="both"/>
    </w:pPr>
  </w:style>
  <w:style w:type="paragraph" w:styleId="RegulationLaw" w:customStyle="1">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styleId="PURPOSEChar" w:customStyle="1">
    <w:name w:val="PURPOSE Char"/>
    <w:basedOn w:val="Heading1Char"/>
    <w:link w:val="PURPOSE"/>
    <w:rsid w:val="00794663"/>
    <w:rPr>
      <w:rFonts w:ascii="Juhl" w:hAnsi="Juhl" w:eastAsiaTheme="majorEastAsia"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styleId="CommentTextChar" w:customStyle="1">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styleId="CommentSubjectChar" w:customStyle="1">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33CE"/>
    <w:rPr>
      <w:rFonts w:ascii="Segoe UI" w:hAnsi="Segoe UI" w:cs="Segoe UI"/>
      <w:sz w:val="18"/>
      <w:szCs w:val="18"/>
    </w:rPr>
  </w:style>
  <w:style w:type="character" w:styleId="RegulationLawChar" w:customStyle="1">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styleId="AttachmentsAttachments" w:customStyle="1">
    <w:name w:val="Attachments Attachments"/>
    <w:basedOn w:val="AttachmentsPolicy"/>
    <w:autoRedefine/>
    <w:qFormat/>
    <w:rsid w:val="00236D18"/>
    <w:pPr>
      <w:spacing w:after="240"/>
      <w:ind w:left="0"/>
    </w:pPr>
  </w:style>
  <w:style w:type="paragraph" w:styleId="DisclaimerAttachments" w:customStyle="1">
    <w:name w:val="Disclaimer Attachments"/>
    <w:basedOn w:val="DisclaimerText"/>
    <w:autoRedefine/>
    <w:semiHidden/>
    <w:qFormat/>
    <w:rsid w:val="00236D18"/>
    <w:pPr>
      <w:framePr w:wrap="around"/>
      <w:ind w:left="0"/>
    </w:pPr>
  </w:style>
  <w:style w:type="paragraph" w:styleId="AttachmentsHeading2" w:customStyle="1">
    <w:name w:val="Attachments Heading 2"/>
    <w:basedOn w:val="Heading2"/>
    <w:next w:val="Normal"/>
    <w:autoRedefine/>
    <w:qFormat/>
    <w:rsid w:val="003D0936"/>
    <w:pPr>
      <w:ind w:left="0"/>
    </w:pPr>
    <w:rPr>
      <w:caps w:val="0"/>
    </w:rPr>
  </w:style>
  <w:style w:type="paragraph" w:styleId="TableAttachmentTextBullet2" w:customStyle="1">
    <w:name w:val="Table/Attachment Text Bullet 2"/>
    <w:basedOn w:val="TableAttachmentTextBullet1"/>
    <w:autoRedefine/>
    <w:qFormat/>
    <w:rsid w:val="00236D18"/>
    <w:pPr>
      <w:numPr>
        <w:ilvl w:val="1"/>
      </w:numPr>
    </w:pPr>
  </w:style>
  <w:style w:type="paragraph" w:styleId="TableAttachmentTextBullet3" w:customStyle="1">
    <w:name w:val="Table/Attachment Text Bullet 3"/>
    <w:basedOn w:val="TableAttachmentTextBullet2"/>
    <w:autoRedefine/>
    <w:qFormat/>
    <w:rsid w:val="00236D18"/>
    <w:pPr>
      <w:numPr>
        <w:ilvl w:val="2"/>
      </w:numPr>
    </w:pPr>
  </w:style>
  <w:style w:type="paragraph" w:styleId="BodyTextBullet2" w:customStyle="1">
    <w:name w:val="Body Text Bullet 2"/>
    <w:basedOn w:val="BodyTextBullet1"/>
    <w:autoRedefine/>
    <w:qFormat/>
    <w:rsid w:val="000C5FAE"/>
    <w:pPr>
      <w:numPr>
        <w:ilvl w:val="1"/>
      </w:numPr>
      <w:ind w:left="2415" w:hanging="357"/>
    </w:pPr>
  </w:style>
  <w:style w:type="paragraph" w:styleId="BodyTextBullet3" w:customStyle="1">
    <w:name w:val="Body Text Bullet 3"/>
    <w:basedOn w:val="BodyTextBullet2"/>
    <w:autoRedefine/>
    <w:qFormat/>
    <w:rsid w:val="000C5FAE"/>
    <w:pPr>
      <w:numPr>
        <w:ilvl w:val="2"/>
      </w:numPr>
      <w:ind w:left="2772" w:hanging="357"/>
    </w:pPr>
  </w:style>
  <w:style w:type="numbering" w:styleId="TableAttachment" w:customStyle="1">
    <w:name w:val="Table/Attachment"/>
    <w:uiPriority w:val="99"/>
    <w:rsid w:val="000C5FAE"/>
    <w:pPr>
      <w:numPr>
        <w:numId w:val="7"/>
      </w:numPr>
    </w:pPr>
  </w:style>
  <w:style w:type="numbering" w:styleId="BodyList" w:customStyle="1">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styleId="Disclaimer" w:customStyle="1">
    <w:name w:val="Disclaimer"/>
    <w:basedOn w:val="Normal"/>
    <w:link w:val="DisclaimerChar"/>
    <w:semiHidden/>
    <w:qFormat/>
    <w:rsid w:val="00A24295"/>
    <w:pPr>
      <w:jc w:val="both"/>
    </w:pPr>
    <w:rPr>
      <w:b/>
    </w:rPr>
  </w:style>
  <w:style w:type="character" w:styleId="DisclaimerTextChar" w:customStyle="1">
    <w:name w:val="Disclaimer Text Char"/>
    <w:basedOn w:val="BODYTEXTELAAChar"/>
    <w:link w:val="DisclaimerText"/>
    <w:semiHidden/>
    <w:rsid w:val="009E216E"/>
    <w:rPr>
      <w:rFonts w:ascii="TheSansB W5 Plain" w:hAnsi="TheSansB W5 Plain"/>
      <w:b/>
      <w:sz w:val="20"/>
      <w:szCs w:val="24"/>
    </w:rPr>
  </w:style>
  <w:style w:type="character" w:styleId="DisclaimerChar" w:customStyle="1">
    <w:name w:val="Disclaimer Char"/>
    <w:basedOn w:val="DefaultParagraphFont"/>
    <w:link w:val="Disclaimer"/>
    <w:semiHidden/>
    <w:rsid w:val="00A24295"/>
    <w:rPr>
      <w:rFonts w:ascii="TheSansB W3 Light" w:hAnsi="TheSansB W3 Light"/>
      <w:b/>
      <w:sz w:val="20"/>
    </w:rPr>
  </w:style>
  <w:style w:type="character" w:styleId="TopDiscliamerChar" w:customStyle="1">
    <w:name w:val="Top Discliamer Char"/>
    <w:basedOn w:val="DisclaimerTextChar"/>
    <w:link w:val="TopDiscliamer"/>
    <w:rsid w:val="00692377"/>
    <w:rPr>
      <w:rFonts w:ascii="TheSansB W5 Plain" w:hAnsi="TheSansB W5 Plain"/>
      <w:b/>
      <w:sz w:val="20"/>
      <w:szCs w:val="24"/>
    </w:rPr>
  </w:style>
  <w:style w:type="paragraph" w:styleId="PolicyName" w:customStyle="1">
    <w:name w:val="Policy Name"/>
    <w:basedOn w:val="RefertoSourceDefinitionsAttachment"/>
    <w:link w:val="PolicyNameChar"/>
    <w:qFormat/>
    <w:rsid w:val="00074719"/>
    <w:pPr>
      <w:framePr w:wrap="around"/>
    </w:pPr>
    <w:rPr>
      <w:iCs/>
      <w:color w:val="693A77" w:themeColor="accent4"/>
    </w:rPr>
  </w:style>
  <w:style w:type="character" w:styleId="PolicyNameChar" w:customStyle="1">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styleId="TableGrid1" w:customStyle="1">
    <w:name w:val="Table Grid1"/>
    <w:basedOn w:val="TableNormal"/>
    <w:next w:val="TableGrid"/>
    <w:uiPriority w:val="59"/>
    <w:rsid w:val="001418D3"/>
    <w:pPr>
      <w:spacing w:after="0" w:line="240" w:lineRule="auto"/>
    </w:pPr>
    <w:tblPr>
      <w:tblInd w:w="0" w:type="nil"/>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hint="default" w:ascii="TheSansB W6 SemiBold" w:hAnsi="TheSansB W6 SemiBold"/>
        <w:b/>
        <w:color w:val="B6BD37"/>
        <w:sz w:val="20"/>
        <w:szCs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GreenTableHeadings" w:customStyle="1">
    <w:name w:val="Green Table Headings"/>
    <w:basedOn w:val="BODYTEXTELAA"/>
    <w:link w:val="GreenTableHeadingsChar"/>
    <w:qFormat/>
    <w:rsid w:val="00DA50F1"/>
    <w:pPr>
      <w:framePr w:wrap="around"/>
      <w:ind w:left="113" w:right="113"/>
    </w:pPr>
    <w:rPr>
      <w:b/>
      <w:color w:val="000000" w:themeColor="text1"/>
    </w:rPr>
  </w:style>
  <w:style w:type="character" w:styleId="GreenTableHeadingsChar" w:customStyle="1">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ullets2" w:customStyle="1">
    <w:name w:val="Bullets 2"/>
    <w:qFormat/>
    <w:rsid w:val="007A03BE"/>
    <w:pPr>
      <w:numPr>
        <w:ilvl w:val="1"/>
        <w:numId w:val="12"/>
      </w:numPr>
      <w:spacing w:after="60" w:line="260" w:lineRule="atLeast"/>
    </w:pPr>
    <w:rPr>
      <w:rFonts w:ascii="Arial" w:hAnsi="Arial" w:eastAsia="Calibri" w:cs="Times New Roman"/>
      <w:sz w:val="20"/>
      <w:szCs w:val="19"/>
      <w:lang w:eastAsia="en-AU"/>
    </w:rPr>
  </w:style>
  <w:style w:type="paragraph" w:styleId="Bullets1" w:customStyle="1">
    <w:name w:val="Bullets 1"/>
    <w:qFormat/>
    <w:rsid w:val="007A03BE"/>
    <w:pPr>
      <w:numPr>
        <w:numId w:val="12"/>
      </w:numPr>
      <w:spacing w:after="60" w:line="260" w:lineRule="atLeast"/>
    </w:pPr>
    <w:rPr>
      <w:rFonts w:ascii="Arial" w:hAnsi="Arial" w:eastAsia="Calibri" w:cs="Times New Roman"/>
      <w:sz w:val="20"/>
      <w:szCs w:val="19"/>
      <w:lang w:eastAsia="en-AU"/>
    </w:rPr>
  </w:style>
  <w:style w:type="paragraph" w:styleId="Bullets3" w:customStyle="1">
    <w:name w:val="Bullets 3"/>
    <w:qFormat/>
    <w:rsid w:val="007A03BE"/>
    <w:pPr>
      <w:numPr>
        <w:ilvl w:val="2"/>
        <w:numId w:val="12"/>
      </w:numPr>
      <w:spacing w:after="60" w:line="260" w:lineRule="atLeast"/>
    </w:pPr>
    <w:rPr>
      <w:rFonts w:ascii="Arial" w:hAnsi="Arial" w:eastAsia="Calibri" w:cs="Times New Roman"/>
      <w:sz w:val="20"/>
      <w:szCs w:val="19"/>
      <w:lang w:eastAsia="en-AU"/>
    </w:rPr>
  </w:style>
  <w:style w:type="paragraph" w:styleId="Revision">
    <w:name w:val="Revision"/>
    <w:hidden/>
    <w:uiPriority w:val="99"/>
    <w:semiHidden/>
    <w:rsid w:val="004D3E70"/>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www.legislation.vic.gov.au" TargetMode="External" Id="rId18" /><Relationship Type="http://schemas.openxmlformats.org/officeDocument/2006/relationships/hyperlink" Target="https://www.betterhealth.vic.gov.au/health/healthyliving/food-safety-and-storage" TargetMode="External" Id="rId26" /><Relationship Type="http://schemas.openxmlformats.org/officeDocument/2006/relationships/footer" Target="footer2.xml" Id="rId39" /><Relationship Type="http://schemas.openxmlformats.org/officeDocument/2006/relationships/image" Target="media/image5.png" Id="rId21" /><Relationship Type="http://schemas.openxmlformats.org/officeDocument/2006/relationships/image" Target="media/image7.png" Id="rId34" /><Relationship Type="http://schemas.openxmlformats.org/officeDocument/2006/relationships/glossaryDocument" Target="glossary/document.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legislation.vic.gov.au" TargetMode="External" Id="rId16" /><Relationship Type="http://schemas.openxmlformats.org/officeDocument/2006/relationships/image" Target="media/image4.png" Id="rId20" /><Relationship Type="http://schemas.openxmlformats.org/officeDocument/2006/relationships/hyperlink" Target="https://dofoodsafely.health.vic.gov.au/index.php/en/"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foodsafety@dhhs.vic.gov.au" TargetMode="External" Id="rId24" /><Relationship Type="http://schemas.openxmlformats.org/officeDocument/2006/relationships/hyperlink" Target="https://kidsafe.com.au/nbam-burnsafe-resources/" TargetMode="External" Id="rId32" /><Relationship Type="http://schemas.openxmlformats.org/officeDocument/2006/relationships/footer" Target="footer1.xml" Id="rId37" /><Relationship Type="http://schemas.openxmlformats.org/officeDocument/2006/relationships/header" Target="header3.xml" Id="rId40" /><Relationship Type="http://schemas.openxmlformats.org/officeDocument/2006/relationships/numbering" Target="numbering.xml" Id="rId5" /><Relationship Type="http://schemas.openxmlformats.org/officeDocument/2006/relationships/hyperlink" Target="https://www.health.vic.gov.au/food-safety/food-business-classifications" TargetMode="External" Id="rId15" /><Relationship Type="http://schemas.openxmlformats.org/officeDocument/2006/relationships/hyperlink" Target="https://www.foodstandards.gov.au/code/Pages/default.aspx" TargetMode="External" Id="rId23" /><Relationship Type="http://schemas.openxmlformats.org/officeDocument/2006/relationships/hyperlink" Target="https://www.health.vic.gov.au/food-safety/food-safety-library"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www.kidsafevic.com.au/images/stories/pdfs/Burns_Scalds.pdf" TargetMode="External" Id="rId19" /><Relationship Type="http://schemas.openxmlformats.org/officeDocument/2006/relationships/hyperlink" Target="mailto:info@kidsafevic.com.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vic.gov.au/food-safety/food-business-classifications" TargetMode="External" Id="rId14" /><Relationship Type="http://schemas.openxmlformats.org/officeDocument/2006/relationships/hyperlink" Target="https://www2.health.vic.gov.au/about/publications/researchandreports/A-guide-to-the-management-and-control-of-gastroenteritis-outbreaks-in-childrens-centres" TargetMode="External" Id="rId22" /><Relationship Type="http://schemas.openxmlformats.org/officeDocument/2006/relationships/hyperlink" Target="https://www.health.vic.gov.au/food-safety/introducing-standard-322a-food-safety-management-tools" TargetMode="External" Id="rId27" /><Relationship Type="http://schemas.openxmlformats.org/officeDocument/2006/relationships/hyperlink" Target="https://www.rch.org.au/kidsinfo/" TargetMode="External" Id="rId30" /><Relationship Type="http://schemas.openxmlformats.org/officeDocument/2006/relationships/image" Target="media/image8.png"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www.kidsafevic.com.au/images/stories/pdfs/Burns_Scalds.pdf" TargetMode="External" Id="rId17" /><Relationship Type="http://schemas.openxmlformats.org/officeDocument/2006/relationships/hyperlink" Target="https://www.health.vic.gov.au/public-health/food-safety" TargetMode="External" Id="rId25" /><Relationship Type="http://schemas.openxmlformats.org/officeDocument/2006/relationships/image" Target="media/image6.png" Id="rId33" /><Relationship Type="http://schemas.openxmlformats.org/officeDocument/2006/relationships/header" Target="header2.xml" Id="rId38" /></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73CD25C50D489CAC8AE204D1EEDC80"/>
        <w:category>
          <w:name w:val="General"/>
          <w:gallery w:val="placeholder"/>
        </w:category>
        <w:types>
          <w:type w:val="bbPlcHdr"/>
        </w:types>
        <w:behaviors>
          <w:behavior w:val="content"/>
        </w:behaviors>
        <w:guid w:val="{2A2FCB61-B6F2-4F2D-8D1D-8540D15995CB}"/>
      </w:docPartPr>
      <w:docPartBody>
        <w:p xmlns:wp14="http://schemas.microsoft.com/office/word/2010/wordml" w:rsidR="009D34F3" w:rsidRDefault="00847278" w14:paraId="165223A2" wp14:textId="77777777">
          <w:pPr>
            <w:pStyle w:val="0073CD25C50D489CAC8AE204D1EEDC80"/>
          </w:pPr>
          <w:r w:rsidRPr="00B134CF">
            <w:rPr>
              <w:rStyle w:val="PlaceholderText"/>
            </w:rPr>
            <w:t>[Company]</w:t>
          </w:r>
        </w:p>
      </w:docPartBody>
    </w:docPart>
    <w:docPart>
      <w:docPartPr>
        <w:name w:val="E367850E88D34BD99F82090D88FC21FC"/>
        <w:category>
          <w:name w:val="General"/>
          <w:gallery w:val="placeholder"/>
        </w:category>
        <w:types>
          <w:type w:val="bbPlcHdr"/>
        </w:types>
        <w:behaviors>
          <w:behavior w:val="content"/>
        </w:behaviors>
        <w:guid w:val="{0D0DDD8F-AE84-4BA0-8D99-9A1C298B59F1}"/>
      </w:docPartPr>
      <w:docPartBody>
        <w:p xmlns:wp14="http://schemas.microsoft.com/office/word/2010/wordml" w:rsidR="009D34F3" w:rsidRDefault="00847278" w14:paraId="3E4F6973" wp14:textId="77777777">
          <w:pPr>
            <w:pStyle w:val="E367850E88D34BD99F82090D88FC21FC"/>
          </w:pPr>
          <w:r w:rsidRPr="00B134CF">
            <w:rPr>
              <w:rStyle w:val="PlaceholderText"/>
            </w:rPr>
            <w:t>[Company]</w:t>
          </w:r>
        </w:p>
      </w:docPartBody>
    </w:docPart>
    <w:docPart>
      <w:docPartPr>
        <w:name w:val="6CD14CF0334241B381970506763A82D6"/>
        <w:category>
          <w:name w:val="General"/>
          <w:gallery w:val="placeholder"/>
        </w:category>
        <w:types>
          <w:type w:val="bbPlcHdr"/>
        </w:types>
        <w:behaviors>
          <w:behavior w:val="content"/>
        </w:behaviors>
        <w:guid w:val="{C6978317-BAEE-4F5D-A8AB-EF1BA50CD4E5}"/>
      </w:docPartPr>
      <w:docPartBody>
        <w:p xmlns:wp14="http://schemas.microsoft.com/office/word/2010/wordml" w:rsidR="009D34F3" w:rsidRDefault="00847278" w14:paraId="7CC76580" wp14:textId="77777777">
          <w:r w:rsidRPr="00046DF0">
            <w:rPr>
              <w:rStyle w:val="PlaceholderText"/>
            </w:rPr>
            <w:t>[Company]</w:t>
          </w:r>
        </w:p>
      </w:docPartBody>
    </w:docPart>
    <w:docPart>
      <w:docPartPr>
        <w:name w:val="3ADF66D2E7D842B9B8351F92D63CA702"/>
        <w:category>
          <w:name w:val="General"/>
          <w:gallery w:val="placeholder"/>
        </w:category>
        <w:types>
          <w:type w:val="bbPlcHdr"/>
        </w:types>
        <w:behaviors>
          <w:behavior w:val="content"/>
        </w:behaviors>
        <w:guid w:val="{6DA91877-310C-4468-A6F3-9E8A62996746}"/>
      </w:docPartPr>
      <w:docPartBody>
        <w:p xmlns:wp14="http://schemas.microsoft.com/office/word/2010/wordml" w:rsidR="009D34F3" w:rsidRDefault="00847278" w14:paraId="0F79A74D" wp14:textId="77777777">
          <w:r w:rsidRPr="00046D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78"/>
    <w:rsid w:val="000D0D07"/>
    <w:rsid w:val="005E5217"/>
    <w:rsid w:val="005F33AE"/>
    <w:rsid w:val="00636500"/>
    <w:rsid w:val="00847278"/>
    <w:rsid w:val="009D34F3"/>
    <w:rsid w:val="009D6FD1"/>
    <w:rsid w:val="00D35B2C"/>
    <w:rsid w:val="00D60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78"/>
    <w:rPr>
      <w:color w:val="808080"/>
    </w:rPr>
  </w:style>
  <w:style w:type="paragraph" w:customStyle="1" w:styleId="0073CD25C50D489CAC8AE204D1EEDC80">
    <w:name w:val="0073CD25C50D489CAC8AE204D1EEDC80"/>
  </w:style>
  <w:style w:type="paragraph" w:customStyle="1" w:styleId="E367850E88D34BD99F82090D88FC21FC">
    <w:name w:val="E367850E88D34BD99F82090D88FC2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1F59-D229-4DD7-9119-BFA04392D79D}">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2.xml><?xml version="1.0" encoding="utf-8"?>
<ds:datastoreItem xmlns:ds="http://schemas.openxmlformats.org/officeDocument/2006/customXml" ds:itemID="{FD7AB92E-1703-4CAA-8676-F8033A0E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F8CB2-096D-4E0F-B56F-631EC21077F1}">
  <ds:schemaRefs>
    <ds:schemaRef ds:uri="http://schemas.microsoft.com/sharepoint/v3/contenttype/forms"/>
  </ds:schemaRefs>
</ds:datastoreItem>
</file>

<file path=customXml/itemProps4.xml><?xml version="1.0" encoding="utf-8"?>
<ds:datastoreItem xmlns:ds="http://schemas.openxmlformats.org/officeDocument/2006/customXml" ds:itemID="{6F86CE94-BFF7-4398-9D21-D68C9A8895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ELAA_PolicyWorks_Master_Template_with attachment</ap:Template>
  <ap:Application>Microsoft Word for the web</ap:Application>
  <ap:DocSecurity>0</ap:DocSecurity>
  <ap:ScaleCrop>false</ap:ScaleCrop>
  <ap:Company>Renown Kindergarten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ELAA</dc:creator>
  <cp:keywords/>
  <dc:description/>
  <cp:lastModifiedBy>Montana Slavik</cp:lastModifiedBy>
  <cp:revision>9</cp:revision>
  <dcterms:created xsi:type="dcterms:W3CDTF">2023-11-20T23:57:00Z</dcterms:created>
  <dcterms:modified xsi:type="dcterms:W3CDTF">2024-09-12T04:26:31Z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ies>
</file>